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38" w:rsidRDefault="007A3F38" w:rsidP="007A3F38">
      <w:pPr>
        <w:pStyle w:val="NormalWeb"/>
      </w:pPr>
      <w:r>
        <w:t>Although the institution does not have a formally registered Alumni Association, it has developed a well-organized internal mechanism to maintain strong and continuous engagement with its alumni. An Alumni Coordination Committee functions at the institutional level to plan and monitor alumni-related activities. A structured database of former students is maintained, and regular communication is ensured through meetings, digital platforms, and personal interactions.</w:t>
      </w:r>
    </w:p>
    <w:p w:rsidR="007A3F38" w:rsidRDefault="007A3F38" w:rsidP="007A3F38">
      <w:pPr>
        <w:pStyle w:val="NormalWeb"/>
      </w:pPr>
      <w:r>
        <w:t xml:space="preserve">The institution conducts alumni interaction sessions, alumni </w:t>
      </w:r>
      <w:proofErr w:type="gramStart"/>
      <w:r>
        <w:t>meets</w:t>
      </w:r>
      <w:proofErr w:type="gramEnd"/>
      <w:r>
        <w:t>, and departmental alumni gatherings to strengthen connections between past and present students. Alumni are invited as resource persons for guest lectures, career guidance programs, and motivational talks. Their professional experiences and practical insights help students understand industry expectations, higher education opportunities, and career pathways.</w:t>
      </w:r>
    </w:p>
    <w:p w:rsidR="007A3F38" w:rsidRDefault="007A3F38" w:rsidP="007A3F38">
      <w:pPr>
        <w:pStyle w:val="NormalWeb"/>
      </w:pPr>
      <w:r>
        <w:t>Alumni also play an important advisory role by sharing constructive feedback on curriculum relevance, skill requirements, and emerging trends in various fields. Their suggestions are considered in academic planning and quality enhancement initiatives. Many alumni assist in building industry linkages by guiding students toward internships and employment opportunities.</w:t>
      </w:r>
    </w:p>
    <w:p w:rsidR="007A3F38" w:rsidRDefault="007A3F38" w:rsidP="007A3F38">
      <w:pPr>
        <w:pStyle w:val="NormalWeb"/>
      </w:pPr>
      <w:r>
        <w:t>Through these sustained engagement practices, the institution nurtures a sense of belonging and lifelong association among its alumni. Even without formal registration, alumni involvement significantly contributes to institutional development and student progression.</w:t>
      </w:r>
    </w:p>
    <w:p w:rsidR="00DB23E3" w:rsidRDefault="00DB23E3">
      <w:bookmarkStart w:id="0" w:name="_GoBack"/>
      <w:bookmarkEnd w:id="0"/>
    </w:p>
    <w:sectPr w:rsidR="00DB23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38"/>
    <w:rsid w:val="007A3F38"/>
    <w:rsid w:val="00DB23E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758EA-1B50-4B95-B676-A5A67B2D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F38"/>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5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RVIM31</dc:creator>
  <cp:keywords/>
  <dc:description/>
  <cp:lastModifiedBy>RVIM31</cp:lastModifiedBy>
  <cp:revision>1</cp:revision>
  <dcterms:created xsi:type="dcterms:W3CDTF">2026-02-13T05:45:00Z</dcterms:created>
  <dcterms:modified xsi:type="dcterms:W3CDTF">2026-02-13T05:46:00Z</dcterms:modified>
</cp:coreProperties>
</file>