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865" w:rsidRPr="001D2865" w:rsidRDefault="001D2865" w:rsidP="001D2865">
      <w:pPr>
        <w:autoSpaceDE w:val="0"/>
        <w:autoSpaceDN w:val="0"/>
        <w:adjustRightInd w:val="0"/>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 </w:t>
      </w:r>
      <w:r w:rsidRPr="001D2865">
        <w:rPr>
          <w:rFonts w:ascii="Times New Roman" w:hAnsi="Times New Roman" w:cs="Times New Roman"/>
          <w:b/>
          <w:sz w:val="28"/>
          <w:szCs w:val="24"/>
        </w:rPr>
        <w:t>6.5 Internal Quality Assurance System</w:t>
      </w:r>
    </w:p>
    <w:p w:rsidR="001D2865" w:rsidRPr="001D2865" w:rsidRDefault="001D2865" w:rsidP="001D2865">
      <w:pPr>
        <w:autoSpaceDE w:val="0"/>
        <w:autoSpaceDN w:val="0"/>
        <w:adjustRightInd w:val="0"/>
        <w:spacing w:after="0" w:line="360" w:lineRule="auto"/>
        <w:jc w:val="both"/>
        <w:rPr>
          <w:rFonts w:ascii="Times New Roman" w:hAnsi="Times New Roman" w:cs="Times New Roman"/>
          <w:sz w:val="24"/>
          <w:szCs w:val="24"/>
        </w:rPr>
      </w:pPr>
    </w:p>
    <w:p w:rsidR="001D2865" w:rsidRPr="001D2865" w:rsidRDefault="001D2865" w:rsidP="001D2865">
      <w:pPr>
        <w:autoSpaceDE w:val="0"/>
        <w:autoSpaceDN w:val="0"/>
        <w:adjustRightInd w:val="0"/>
        <w:spacing w:after="0" w:line="360" w:lineRule="auto"/>
        <w:jc w:val="both"/>
        <w:rPr>
          <w:rFonts w:ascii="Times New Roman" w:hAnsi="Times New Roman" w:cs="Times New Roman"/>
          <w:color w:val="000000"/>
          <w:sz w:val="24"/>
          <w:szCs w:val="24"/>
        </w:rPr>
      </w:pPr>
      <w:r w:rsidRPr="001D2865">
        <w:rPr>
          <w:rFonts w:ascii="Times New Roman" w:hAnsi="Times New Roman" w:cs="Times New Roman"/>
          <w:b/>
          <w:bCs/>
          <w:iCs/>
          <w:color w:val="000000"/>
          <w:sz w:val="24"/>
          <w:szCs w:val="24"/>
        </w:rPr>
        <w:t>6.5.2</w:t>
      </w:r>
      <w:r w:rsidRPr="001D2865">
        <w:rPr>
          <w:rFonts w:ascii="Times New Roman" w:hAnsi="Times New Roman" w:cs="Times New Roman"/>
          <w:b/>
          <w:bCs/>
          <w:i/>
          <w:iCs/>
          <w:color w:val="000000"/>
          <w:sz w:val="24"/>
          <w:szCs w:val="24"/>
        </w:rPr>
        <w:t xml:space="preserve"> </w:t>
      </w:r>
      <w:r w:rsidRPr="001D2865">
        <w:rPr>
          <w:rFonts w:ascii="Times New Roman" w:hAnsi="Times New Roman" w:cs="Times New Roman"/>
          <w:b/>
          <w:bCs/>
          <w:iCs/>
          <w:color w:val="000000"/>
          <w:sz w:val="24"/>
          <w:szCs w:val="24"/>
        </w:rPr>
        <w:t>The institution reviews its teaching learning process, structur</w:t>
      </w:r>
      <w:r w:rsidR="0081615E">
        <w:rPr>
          <w:rFonts w:ascii="Times New Roman" w:hAnsi="Times New Roman" w:cs="Times New Roman"/>
          <w:b/>
          <w:bCs/>
          <w:iCs/>
          <w:color w:val="000000"/>
          <w:sz w:val="24"/>
          <w:szCs w:val="24"/>
        </w:rPr>
        <w:t>es &amp; methodologies of operation</w:t>
      </w:r>
      <w:r w:rsidRPr="001D2865">
        <w:rPr>
          <w:rFonts w:ascii="Times New Roman" w:hAnsi="Times New Roman" w:cs="Times New Roman"/>
          <w:b/>
          <w:bCs/>
          <w:iCs/>
          <w:color w:val="000000"/>
          <w:sz w:val="24"/>
          <w:szCs w:val="24"/>
        </w:rPr>
        <w:t xml:space="preserve"> and learning outcomes at periodic intervals through </w:t>
      </w:r>
      <w:r w:rsidR="0081615E">
        <w:rPr>
          <w:rFonts w:ascii="Times New Roman" w:hAnsi="Times New Roman" w:cs="Times New Roman"/>
          <w:b/>
          <w:bCs/>
          <w:iCs/>
          <w:color w:val="000000"/>
          <w:sz w:val="24"/>
          <w:szCs w:val="24"/>
        </w:rPr>
        <w:t xml:space="preserve">its </w:t>
      </w:r>
      <w:r w:rsidRPr="001D2865">
        <w:rPr>
          <w:rFonts w:ascii="Times New Roman" w:hAnsi="Times New Roman" w:cs="Times New Roman"/>
          <w:b/>
          <w:bCs/>
          <w:iCs/>
          <w:color w:val="000000"/>
          <w:sz w:val="24"/>
          <w:szCs w:val="24"/>
        </w:rPr>
        <w:t xml:space="preserve">IQAC </w:t>
      </w:r>
      <w:r w:rsidR="0081615E">
        <w:rPr>
          <w:rFonts w:ascii="Times New Roman" w:hAnsi="Times New Roman" w:cs="Times New Roman"/>
          <w:b/>
          <w:bCs/>
          <w:iCs/>
          <w:color w:val="000000"/>
          <w:sz w:val="24"/>
          <w:szCs w:val="24"/>
        </w:rPr>
        <w:t>as per norms:</w:t>
      </w:r>
    </w:p>
    <w:p w:rsidR="001D2865" w:rsidRPr="0081615E" w:rsidRDefault="001D2865" w:rsidP="001D2865">
      <w:pPr>
        <w:autoSpaceDE w:val="0"/>
        <w:autoSpaceDN w:val="0"/>
        <w:adjustRightInd w:val="0"/>
        <w:spacing w:after="0" w:line="360" w:lineRule="auto"/>
        <w:jc w:val="both"/>
        <w:rPr>
          <w:rFonts w:ascii="Times New Roman" w:hAnsi="Times New Roman" w:cs="Times New Roman"/>
          <w:i/>
          <w:color w:val="000000"/>
          <w:sz w:val="24"/>
          <w:szCs w:val="24"/>
        </w:rPr>
      </w:pPr>
      <w:r w:rsidRPr="0081615E">
        <w:rPr>
          <w:rFonts w:ascii="Times New Roman" w:hAnsi="Times New Roman" w:cs="Times New Roman"/>
          <w:i/>
          <w:color w:val="000000"/>
          <w:sz w:val="24"/>
          <w:szCs w:val="24"/>
        </w:rPr>
        <w:t xml:space="preserve">Describe any two examples of institutional reviews and implementation of teaching learning reforms facilitated by the IQAC </w:t>
      </w:r>
      <w:r w:rsidR="0081615E">
        <w:rPr>
          <w:rFonts w:ascii="Times New Roman" w:hAnsi="Times New Roman" w:cs="Times New Roman"/>
          <w:i/>
          <w:color w:val="000000"/>
          <w:sz w:val="24"/>
          <w:szCs w:val="24"/>
        </w:rPr>
        <w:t>(</w:t>
      </w:r>
      <w:r w:rsidRPr="0081615E">
        <w:rPr>
          <w:rFonts w:ascii="Times New Roman" w:hAnsi="Times New Roman" w:cs="Times New Roman"/>
          <w:i/>
          <w:color w:val="000000"/>
          <w:sz w:val="24"/>
          <w:szCs w:val="24"/>
        </w:rPr>
        <w:t>within a maximum of 200 words each</w:t>
      </w:r>
      <w:r w:rsidR="0081615E">
        <w:rPr>
          <w:rFonts w:ascii="Times New Roman" w:hAnsi="Times New Roman" w:cs="Times New Roman"/>
          <w:i/>
          <w:color w:val="000000"/>
          <w:sz w:val="24"/>
          <w:szCs w:val="24"/>
        </w:rPr>
        <w:t>).</w:t>
      </w:r>
      <w:r w:rsidRPr="0081615E">
        <w:rPr>
          <w:rFonts w:ascii="Times New Roman" w:hAnsi="Times New Roman" w:cs="Times New Roman"/>
          <w:i/>
          <w:color w:val="000000"/>
          <w:sz w:val="24"/>
          <w:szCs w:val="24"/>
        </w:rPr>
        <w:t xml:space="preserve"> </w:t>
      </w:r>
    </w:p>
    <w:p w:rsidR="007E131F" w:rsidRDefault="00451511" w:rsidP="008213E8">
      <w:pPr>
        <w:pStyle w:val="ListParagraph"/>
        <w:numPr>
          <w:ilvl w:val="0"/>
          <w:numId w:val="23"/>
        </w:num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Strengthening </w:t>
      </w:r>
      <w:r w:rsidR="00E828FA">
        <w:rPr>
          <w:rFonts w:ascii="Times New Roman" w:hAnsi="Times New Roman" w:cs="Times New Roman"/>
          <w:b/>
          <w:bCs/>
          <w:color w:val="000000"/>
          <w:sz w:val="24"/>
          <w:szCs w:val="24"/>
        </w:rPr>
        <w:t xml:space="preserve">Teaching- Learning </w:t>
      </w:r>
      <w:r>
        <w:rPr>
          <w:rFonts w:ascii="Times New Roman" w:hAnsi="Times New Roman" w:cs="Times New Roman"/>
          <w:b/>
          <w:bCs/>
          <w:color w:val="000000"/>
          <w:sz w:val="24"/>
          <w:szCs w:val="24"/>
        </w:rPr>
        <w:t>Review Process</w:t>
      </w:r>
    </w:p>
    <w:p w:rsidR="00451511" w:rsidRDefault="002777B0" w:rsidP="005A4448">
      <w:pPr>
        <w:pStyle w:val="ListParagraph"/>
        <w:numPr>
          <w:ilvl w:val="0"/>
          <w:numId w:val="26"/>
        </w:num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w:t>
      </w:r>
      <w:r w:rsidR="00451511" w:rsidRPr="00451511">
        <w:rPr>
          <w:rFonts w:ascii="Times New Roman" w:hAnsi="Times New Roman" w:cs="Times New Roman"/>
          <w:bCs/>
          <w:color w:val="000000"/>
          <w:sz w:val="24"/>
          <w:szCs w:val="24"/>
        </w:rPr>
        <w:t xml:space="preserve">mplemented as part of IQAC-facilitated teaching–learning reforms, ensures continuous enhancement of academic quality at the institution. </w:t>
      </w:r>
    </w:p>
    <w:p w:rsidR="00451511" w:rsidRDefault="00451511" w:rsidP="005A4448">
      <w:pPr>
        <w:pStyle w:val="ListParagraph"/>
        <w:numPr>
          <w:ilvl w:val="0"/>
          <w:numId w:val="26"/>
        </w:numPr>
        <w:autoSpaceDE w:val="0"/>
        <w:autoSpaceDN w:val="0"/>
        <w:adjustRightInd w:val="0"/>
        <w:spacing w:after="0" w:line="360" w:lineRule="auto"/>
        <w:jc w:val="both"/>
        <w:rPr>
          <w:rFonts w:ascii="Times New Roman" w:hAnsi="Times New Roman" w:cs="Times New Roman"/>
          <w:bCs/>
          <w:color w:val="000000"/>
          <w:sz w:val="24"/>
          <w:szCs w:val="24"/>
        </w:rPr>
      </w:pPr>
      <w:r w:rsidRPr="00451511">
        <w:rPr>
          <w:rFonts w:ascii="Times New Roman" w:hAnsi="Times New Roman" w:cs="Times New Roman"/>
          <w:bCs/>
          <w:color w:val="000000"/>
          <w:sz w:val="24"/>
          <w:szCs w:val="24"/>
        </w:rPr>
        <w:t xml:space="preserve">The review process evaluates alignment between institutional objectives, academic standards, teaching methodologies, and assessment practices. </w:t>
      </w:r>
    </w:p>
    <w:p w:rsidR="00451511" w:rsidRDefault="00451511" w:rsidP="005A4448">
      <w:pPr>
        <w:pStyle w:val="ListParagraph"/>
        <w:numPr>
          <w:ilvl w:val="0"/>
          <w:numId w:val="26"/>
        </w:numPr>
        <w:autoSpaceDE w:val="0"/>
        <w:autoSpaceDN w:val="0"/>
        <w:adjustRightInd w:val="0"/>
        <w:spacing w:after="0" w:line="360" w:lineRule="auto"/>
        <w:jc w:val="both"/>
        <w:rPr>
          <w:rFonts w:ascii="Times New Roman" w:hAnsi="Times New Roman" w:cs="Times New Roman"/>
          <w:bCs/>
          <w:color w:val="000000"/>
          <w:sz w:val="24"/>
          <w:szCs w:val="24"/>
        </w:rPr>
      </w:pPr>
      <w:r w:rsidRPr="00451511">
        <w:rPr>
          <w:rFonts w:ascii="Times New Roman" w:hAnsi="Times New Roman" w:cs="Times New Roman"/>
          <w:bCs/>
          <w:color w:val="000000"/>
          <w:sz w:val="24"/>
          <w:szCs w:val="24"/>
        </w:rPr>
        <w:t>It systematically assesses the effectiveness of digital and pedagogical tools such as Learning Management Systems (LMS)</w:t>
      </w:r>
      <w:r w:rsidR="002777B0">
        <w:rPr>
          <w:rFonts w:ascii="Times New Roman" w:hAnsi="Times New Roman" w:cs="Times New Roman"/>
          <w:bCs/>
          <w:color w:val="000000"/>
          <w:sz w:val="24"/>
          <w:szCs w:val="24"/>
        </w:rPr>
        <w:t xml:space="preserve"> and I</w:t>
      </w:r>
      <w:r w:rsidRPr="00451511">
        <w:rPr>
          <w:rFonts w:ascii="Times New Roman" w:hAnsi="Times New Roman" w:cs="Times New Roman"/>
          <w:bCs/>
          <w:color w:val="000000"/>
          <w:sz w:val="24"/>
          <w:szCs w:val="24"/>
        </w:rPr>
        <w:t xml:space="preserve">nteractive learning platforms. </w:t>
      </w:r>
    </w:p>
    <w:p w:rsidR="00451511" w:rsidRDefault="00451511" w:rsidP="005A4448">
      <w:pPr>
        <w:pStyle w:val="ListParagraph"/>
        <w:numPr>
          <w:ilvl w:val="0"/>
          <w:numId w:val="26"/>
        </w:numPr>
        <w:autoSpaceDE w:val="0"/>
        <w:autoSpaceDN w:val="0"/>
        <w:adjustRightInd w:val="0"/>
        <w:spacing w:after="0" w:line="360" w:lineRule="auto"/>
        <w:jc w:val="both"/>
        <w:rPr>
          <w:rFonts w:ascii="Times New Roman" w:hAnsi="Times New Roman" w:cs="Times New Roman"/>
          <w:bCs/>
          <w:color w:val="000000"/>
          <w:sz w:val="24"/>
          <w:szCs w:val="24"/>
        </w:rPr>
      </w:pPr>
      <w:r w:rsidRPr="00451511">
        <w:rPr>
          <w:rFonts w:ascii="Times New Roman" w:hAnsi="Times New Roman" w:cs="Times New Roman"/>
          <w:bCs/>
          <w:color w:val="000000"/>
          <w:sz w:val="24"/>
          <w:szCs w:val="24"/>
        </w:rPr>
        <w:t xml:space="preserve">Regular and structured reviews reflect the </w:t>
      </w:r>
      <w:r w:rsidR="002777B0">
        <w:rPr>
          <w:rFonts w:ascii="Times New Roman" w:hAnsi="Times New Roman" w:cs="Times New Roman"/>
          <w:bCs/>
          <w:color w:val="000000"/>
          <w:sz w:val="24"/>
          <w:szCs w:val="24"/>
        </w:rPr>
        <w:t>I</w:t>
      </w:r>
      <w:r w:rsidRPr="00451511">
        <w:rPr>
          <w:rFonts w:ascii="Times New Roman" w:hAnsi="Times New Roman" w:cs="Times New Roman"/>
          <w:bCs/>
          <w:color w:val="000000"/>
          <w:sz w:val="24"/>
          <w:szCs w:val="24"/>
        </w:rPr>
        <w:t xml:space="preserve">nstitution’s commitment to improving teaching quality and examination processes. </w:t>
      </w:r>
    </w:p>
    <w:p w:rsidR="005A4448" w:rsidRDefault="00451511" w:rsidP="005A4448">
      <w:pPr>
        <w:pStyle w:val="ListParagraph"/>
        <w:numPr>
          <w:ilvl w:val="0"/>
          <w:numId w:val="26"/>
        </w:numPr>
        <w:autoSpaceDE w:val="0"/>
        <w:autoSpaceDN w:val="0"/>
        <w:adjustRightInd w:val="0"/>
        <w:spacing w:after="0" w:line="360" w:lineRule="auto"/>
        <w:jc w:val="both"/>
        <w:rPr>
          <w:rFonts w:ascii="Times New Roman" w:hAnsi="Times New Roman" w:cs="Times New Roman"/>
          <w:bCs/>
          <w:color w:val="000000"/>
          <w:sz w:val="24"/>
          <w:szCs w:val="24"/>
        </w:rPr>
      </w:pPr>
      <w:r w:rsidRPr="00451511">
        <w:rPr>
          <w:rFonts w:ascii="Times New Roman" w:hAnsi="Times New Roman" w:cs="Times New Roman"/>
          <w:bCs/>
          <w:color w:val="000000"/>
          <w:sz w:val="24"/>
          <w:szCs w:val="24"/>
        </w:rPr>
        <w:t xml:space="preserve">Through continuous reflection, feedback, and improvement, the process promotes a culture of </w:t>
      </w:r>
      <w:r w:rsidR="002777B0">
        <w:rPr>
          <w:rFonts w:ascii="Times New Roman" w:hAnsi="Times New Roman" w:cs="Times New Roman"/>
          <w:bCs/>
          <w:color w:val="000000"/>
          <w:sz w:val="24"/>
          <w:szCs w:val="24"/>
        </w:rPr>
        <w:t>A</w:t>
      </w:r>
      <w:r w:rsidRPr="00451511">
        <w:rPr>
          <w:rFonts w:ascii="Times New Roman" w:hAnsi="Times New Roman" w:cs="Times New Roman"/>
          <w:bCs/>
          <w:color w:val="000000"/>
          <w:sz w:val="24"/>
          <w:szCs w:val="24"/>
        </w:rPr>
        <w:t>cademic</w:t>
      </w:r>
      <w:r w:rsidR="002777B0">
        <w:rPr>
          <w:rFonts w:ascii="Times New Roman" w:hAnsi="Times New Roman" w:cs="Times New Roman"/>
          <w:bCs/>
          <w:color w:val="000000"/>
          <w:sz w:val="24"/>
          <w:szCs w:val="24"/>
        </w:rPr>
        <w:t>-E</w:t>
      </w:r>
      <w:r w:rsidRPr="00451511">
        <w:rPr>
          <w:rFonts w:ascii="Times New Roman" w:hAnsi="Times New Roman" w:cs="Times New Roman"/>
          <w:bCs/>
          <w:color w:val="000000"/>
          <w:sz w:val="24"/>
          <w:szCs w:val="24"/>
        </w:rPr>
        <w:t>xcellence and ensures adherence to best practices in higher education.</w:t>
      </w:r>
    </w:p>
    <w:p w:rsidR="00A14D04" w:rsidRDefault="00A14D04" w:rsidP="00A14D04">
      <w:pPr>
        <w:pStyle w:val="ListParagraph"/>
        <w:autoSpaceDE w:val="0"/>
        <w:autoSpaceDN w:val="0"/>
        <w:adjustRightInd w:val="0"/>
        <w:spacing w:after="0" w:line="360" w:lineRule="auto"/>
        <w:jc w:val="both"/>
        <w:rPr>
          <w:rFonts w:ascii="Times New Roman" w:hAnsi="Times New Roman" w:cs="Times New Roman"/>
          <w:b/>
          <w:bCs/>
          <w:color w:val="000000"/>
          <w:sz w:val="24"/>
          <w:szCs w:val="24"/>
        </w:rPr>
      </w:pPr>
    </w:p>
    <w:p w:rsidR="002D54F5" w:rsidRDefault="009F0D63" w:rsidP="00012DAD">
      <w:pPr>
        <w:pStyle w:val="ListParagraph"/>
        <w:numPr>
          <w:ilvl w:val="0"/>
          <w:numId w:val="23"/>
        </w:num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International Immersion</w:t>
      </w:r>
    </w:p>
    <w:p w:rsidR="007A7A49" w:rsidRDefault="004E5BDD" w:rsidP="007A7A49">
      <w:pPr>
        <w:pStyle w:val="ListParagraph"/>
        <w:numPr>
          <w:ilvl w:val="0"/>
          <w:numId w:val="27"/>
        </w:numPr>
        <w:autoSpaceDE w:val="0"/>
        <w:autoSpaceDN w:val="0"/>
        <w:adjustRightInd w:val="0"/>
        <w:spacing w:after="0" w:line="360" w:lineRule="auto"/>
        <w:jc w:val="both"/>
        <w:rPr>
          <w:rFonts w:ascii="Times New Roman" w:hAnsi="Times New Roman" w:cs="Times New Roman"/>
          <w:bCs/>
          <w:color w:val="000000"/>
          <w:sz w:val="24"/>
          <w:szCs w:val="24"/>
        </w:rPr>
      </w:pPr>
      <w:r w:rsidRPr="004E5BDD">
        <w:rPr>
          <w:rFonts w:ascii="Times New Roman" w:hAnsi="Times New Roman" w:cs="Times New Roman"/>
          <w:bCs/>
          <w:color w:val="000000"/>
          <w:sz w:val="24"/>
          <w:szCs w:val="24"/>
        </w:rPr>
        <w:t xml:space="preserve">The International Immersion Programme, implemented as part of teaching–learning reforms facilitated by the IQAC, was successfully conducted for RVIM students of the 2022–24 and 2023–25 batches in collaboration with Synergy University, Dubai Campus. </w:t>
      </w:r>
    </w:p>
    <w:p w:rsidR="007A7A49" w:rsidRDefault="004E5BDD" w:rsidP="007A7A49">
      <w:pPr>
        <w:pStyle w:val="ListParagraph"/>
        <w:numPr>
          <w:ilvl w:val="0"/>
          <w:numId w:val="27"/>
        </w:numPr>
        <w:autoSpaceDE w:val="0"/>
        <w:autoSpaceDN w:val="0"/>
        <w:adjustRightInd w:val="0"/>
        <w:spacing w:after="0" w:line="360" w:lineRule="auto"/>
        <w:jc w:val="both"/>
        <w:rPr>
          <w:rFonts w:ascii="Times New Roman" w:hAnsi="Times New Roman" w:cs="Times New Roman"/>
          <w:bCs/>
          <w:color w:val="000000"/>
          <w:sz w:val="24"/>
          <w:szCs w:val="24"/>
        </w:rPr>
      </w:pPr>
      <w:r w:rsidRPr="004E5BDD">
        <w:rPr>
          <w:rFonts w:ascii="Times New Roman" w:hAnsi="Times New Roman" w:cs="Times New Roman"/>
          <w:bCs/>
          <w:color w:val="000000"/>
          <w:sz w:val="24"/>
          <w:szCs w:val="24"/>
        </w:rPr>
        <w:t xml:space="preserve">The one-week </w:t>
      </w:r>
      <w:proofErr w:type="spellStart"/>
      <w:r w:rsidRPr="004E5BDD">
        <w:rPr>
          <w:rFonts w:ascii="Times New Roman" w:hAnsi="Times New Roman" w:cs="Times New Roman"/>
          <w:bCs/>
          <w:color w:val="000000"/>
          <w:sz w:val="24"/>
          <w:szCs w:val="24"/>
        </w:rPr>
        <w:t>programme</w:t>
      </w:r>
      <w:proofErr w:type="spellEnd"/>
      <w:r w:rsidRPr="004E5BDD">
        <w:rPr>
          <w:rFonts w:ascii="Times New Roman" w:hAnsi="Times New Roman" w:cs="Times New Roman"/>
          <w:bCs/>
          <w:color w:val="000000"/>
          <w:sz w:val="24"/>
          <w:szCs w:val="24"/>
        </w:rPr>
        <w:t xml:space="preserve"> involved 23 students and two faculty members and blended classroom learning, certification courses, industrial exposure, and cultural experiences. </w:t>
      </w:r>
    </w:p>
    <w:p w:rsidR="007A7A49" w:rsidRDefault="004E5BDD" w:rsidP="007A7A49">
      <w:pPr>
        <w:pStyle w:val="ListParagraph"/>
        <w:numPr>
          <w:ilvl w:val="0"/>
          <w:numId w:val="27"/>
        </w:numPr>
        <w:autoSpaceDE w:val="0"/>
        <w:autoSpaceDN w:val="0"/>
        <w:adjustRightInd w:val="0"/>
        <w:spacing w:after="0" w:line="360" w:lineRule="auto"/>
        <w:jc w:val="both"/>
        <w:rPr>
          <w:rFonts w:ascii="Times New Roman" w:hAnsi="Times New Roman" w:cs="Times New Roman"/>
          <w:bCs/>
          <w:color w:val="000000"/>
          <w:sz w:val="24"/>
          <w:szCs w:val="24"/>
        </w:rPr>
      </w:pPr>
      <w:r w:rsidRPr="004E5BDD">
        <w:rPr>
          <w:rFonts w:ascii="Times New Roman" w:hAnsi="Times New Roman" w:cs="Times New Roman"/>
          <w:bCs/>
          <w:color w:val="000000"/>
          <w:sz w:val="24"/>
          <w:szCs w:val="24"/>
        </w:rPr>
        <w:t xml:space="preserve">Academic sessions covered emerging areas such as FinTech, Change Management, Agile Management, and Corporate Communication through action-led and activity-based pedagogy. </w:t>
      </w:r>
    </w:p>
    <w:p w:rsidR="009F0D63" w:rsidRPr="004E5BDD" w:rsidRDefault="004E5BDD" w:rsidP="007A7A49">
      <w:pPr>
        <w:pStyle w:val="ListParagraph"/>
        <w:numPr>
          <w:ilvl w:val="0"/>
          <w:numId w:val="27"/>
        </w:numPr>
        <w:autoSpaceDE w:val="0"/>
        <w:autoSpaceDN w:val="0"/>
        <w:adjustRightInd w:val="0"/>
        <w:spacing w:after="0" w:line="360" w:lineRule="auto"/>
        <w:jc w:val="both"/>
        <w:rPr>
          <w:rFonts w:ascii="Times New Roman" w:hAnsi="Times New Roman" w:cs="Times New Roman"/>
          <w:bCs/>
          <w:color w:val="000000"/>
          <w:sz w:val="24"/>
          <w:szCs w:val="24"/>
        </w:rPr>
      </w:pPr>
      <w:r w:rsidRPr="004E5BDD">
        <w:rPr>
          <w:rFonts w:ascii="Times New Roman" w:hAnsi="Times New Roman" w:cs="Times New Roman"/>
          <w:bCs/>
          <w:color w:val="000000"/>
          <w:sz w:val="24"/>
          <w:szCs w:val="24"/>
        </w:rPr>
        <w:t xml:space="preserve">The </w:t>
      </w:r>
      <w:proofErr w:type="spellStart"/>
      <w:r w:rsidRPr="004E5BDD">
        <w:rPr>
          <w:rFonts w:ascii="Times New Roman" w:hAnsi="Times New Roman" w:cs="Times New Roman"/>
          <w:bCs/>
          <w:color w:val="000000"/>
          <w:sz w:val="24"/>
          <w:szCs w:val="24"/>
        </w:rPr>
        <w:t>programme</w:t>
      </w:r>
      <w:proofErr w:type="spellEnd"/>
      <w:r w:rsidRPr="004E5BDD">
        <w:rPr>
          <w:rFonts w:ascii="Times New Roman" w:hAnsi="Times New Roman" w:cs="Times New Roman"/>
          <w:bCs/>
          <w:color w:val="000000"/>
          <w:sz w:val="24"/>
          <w:szCs w:val="24"/>
        </w:rPr>
        <w:t xml:space="preserve"> also included industrial visits, cultural excursions, and experiential learning, significantly enhancing students’ global exposure, confidence, and practical understanding.</w:t>
      </w:r>
    </w:p>
    <w:p w:rsidR="00CB128F" w:rsidRDefault="00CB128F" w:rsidP="00CB128F">
      <w:pPr>
        <w:pStyle w:val="ListParagraph"/>
        <w:autoSpaceDE w:val="0"/>
        <w:autoSpaceDN w:val="0"/>
        <w:adjustRightInd w:val="0"/>
        <w:spacing w:after="0" w:line="360" w:lineRule="auto"/>
        <w:jc w:val="both"/>
        <w:rPr>
          <w:rFonts w:ascii="Times New Roman" w:hAnsi="Times New Roman" w:cs="Times New Roman"/>
          <w:b/>
          <w:bCs/>
          <w:color w:val="000000"/>
          <w:sz w:val="24"/>
          <w:szCs w:val="24"/>
        </w:rPr>
      </w:pPr>
    </w:p>
    <w:p w:rsidR="004635B5" w:rsidRDefault="004635B5"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541029" w:rsidRDefault="00541029"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541029" w:rsidRDefault="00541029"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4635B5" w:rsidRDefault="004635B5"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4635B5" w:rsidRDefault="004635B5"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4635B5" w:rsidRDefault="004635B5" w:rsidP="001D2865">
      <w:pPr>
        <w:autoSpaceDE w:val="0"/>
        <w:autoSpaceDN w:val="0"/>
        <w:adjustRightInd w:val="0"/>
        <w:spacing w:after="0" w:line="360" w:lineRule="auto"/>
        <w:jc w:val="both"/>
        <w:rPr>
          <w:rFonts w:ascii="Times New Roman" w:hAnsi="Times New Roman" w:cs="Times New Roman"/>
          <w:b/>
          <w:bCs/>
          <w:color w:val="000000"/>
          <w:sz w:val="24"/>
          <w:szCs w:val="24"/>
        </w:rPr>
      </w:pPr>
    </w:p>
    <w:p w:rsidR="004635B5" w:rsidRDefault="004635B5" w:rsidP="001D2865">
      <w:pPr>
        <w:autoSpaceDE w:val="0"/>
        <w:autoSpaceDN w:val="0"/>
        <w:adjustRightInd w:val="0"/>
        <w:spacing w:after="0" w:line="360" w:lineRule="auto"/>
        <w:jc w:val="both"/>
        <w:rPr>
          <w:rFonts w:ascii="Times New Roman" w:hAnsi="Times New Roman" w:cs="Times New Roman"/>
          <w:b/>
          <w:bCs/>
          <w:color w:val="000000"/>
          <w:sz w:val="24"/>
          <w:szCs w:val="24"/>
        </w:rPr>
      </w:pPr>
      <w:bookmarkStart w:id="0" w:name="_GoBack"/>
      <w:bookmarkEnd w:id="0"/>
    </w:p>
    <w:sectPr w:rsidR="004635B5" w:rsidSect="001A771B">
      <w:pgSz w:w="11909" w:h="16834" w:code="9"/>
      <w:pgMar w:top="432" w:right="864" w:bottom="432" w:left="864"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2ED37B"/>
    <w:multiLevelType w:val="hybridMultilevel"/>
    <w:tmpl w:val="D723F1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DBACA7"/>
    <w:multiLevelType w:val="hybridMultilevel"/>
    <w:tmpl w:val="74542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628069"/>
    <w:multiLevelType w:val="hybridMultilevel"/>
    <w:tmpl w:val="4640FC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AF451"/>
    <w:multiLevelType w:val="hybridMultilevel"/>
    <w:tmpl w:val="5F199C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F027BC"/>
    <w:multiLevelType w:val="hybridMultilevel"/>
    <w:tmpl w:val="1DF44A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B23AC6"/>
    <w:multiLevelType w:val="hybridMultilevel"/>
    <w:tmpl w:val="FC946B14"/>
    <w:lvl w:ilvl="0" w:tplc="042ECD58">
      <w:start w:val="1"/>
      <w:numFmt w:val="bullet"/>
      <w:lvlText w:val="æ"/>
      <w:lvlJc w:val="left"/>
      <w:pPr>
        <w:ind w:left="1440" w:hanging="360"/>
      </w:pPr>
      <w:rPr>
        <w:rFonts w:ascii="Wingdings 2" w:hAnsi="Wingdings 2"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05D973E2"/>
    <w:multiLevelType w:val="hybridMultilevel"/>
    <w:tmpl w:val="204EAE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66696A1"/>
    <w:multiLevelType w:val="hybridMultilevel"/>
    <w:tmpl w:val="D9B9B3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0EA02F8"/>
    <w:multiLevelType w:val="hybridMultilevel"/>
    <w:tmpl w:val="2520B5BA"/>
    <w:lvl w:ilvl="0" w:tplc="510A55C2">
      <w:start w:val="1"/>
      <w:numFmt w:val="bullet"/>
      <w:lvlText w:val="æ"/>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0D161E"/>
    <w:multiLevelType w:val="hybridMultilevel"/>
    <w:tmpl w:val="7BDA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B5602"/>
    <w:multiLevelType w:val="hybridMultilevel"/>
    <w:tmpl w:val="B70A8F4C"/>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419A9"/>
    <w:multiLevelType w:val="hybridMultilevel"/>
    <w:tmpl w:val="516E61AE"/>
    <w:lvl w:ilvl="0" w:tplc="042ECD58">
      <w:start w:val="1"/>
      <w:numFmt w:val="bullet"/>
      <w:lvlText w:val="æ"/>
      <w:lvlJc w:val="left"/>
      <w:pPr>
        <w:ind w:left="720" w:hanging="360"/>
      </w:pPr>
      <w:rPr>
        <w:rFonts w:ascii="Wingdings 2" w:hAnsi="Wingdings 2"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B604F62"/>
    <w:multiLevelType w:val="hybridMultilevel"/>
    <w:tmpl w:val="64DE1638"/>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35BE3"/>
    <w:multiLevelType w:val="hybridMultilevel"/>
    <w:tmpl w:val="CE7CDFC2"/>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63E2C"/>
    <w:multiLevelType w:val="hybridMultilevel"/>
    <w:tmpl w:val="BC5002D6"/>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C054D"/>
    <w:multiLevelType w:val="hybridMultilevel"/>
    <w:tmpl w:val="2BA859D6"/>
    <w:lvl w:ilvl="0" w:tplc="D3620868">
      <w:start w:val="1"/>
      <w:numFmt w:val="bullet"/>
      <w:lvlText w:val=""/>
      <w:lvlJc w:val="left"/>
      <w:pPr>
        <w:tabs>
          <w:tab w:val="num" w:pos="720"/>
        </w:tabs>
        <w:ind w:left="720" w:hanging="360"/>
      </w:pPr>
      <w:rPr>
        <w:rFonts w:ascii="Wingdings 2" w:hAnsi="Wingdings 2" w:hint="default"/>
      </w:rPr>
    </w:lvl>
    <w:lvl w:ilvl="1" w:tplc="DCAC4B32" w:tentative="1">
      <w:start w:val="1"/>
      <w:numFmt w:val="bullet"/>
      <w:lvlText w:val=""/>
      <w:lvlJc w:val="left"/>
      <w:pPr>
        <w:tabs>
          <w:tab w:val="num" w:pos="1440"/>
        </w:tabs>
        <w:ind w:left="1440" w:hanging="360"/>
      </w:pPr>
      <w:rPr>
        <w:rFonts w:ascii="Wingdings 2" w:hAnsi="Wingdings 2" w:hint="default"/>
      </w:rPr>
    </w:lvl>
    <w:lvl w:ilvl="2" w:tplc="2124D6F2" w:tentative="1">
      <w:start w:val="1"/>
      <w:numFmt w:val="bullet"/>
      <w:lvlText w:val=""/>
      <w:lvlJc w:val="left"/>
      <w:pPr>
        <w:tabs>
          <w:tab w:val="num" w:pos="2160"/>
        </w:tabs>
        <w:ind w:left="2160" w:hanging="360"/>
      </w:pPr>
      <w:rPr>
        <w:rFonts w:ascii="Wingdings 2" w:hAnsi="Wingdings 2" w:hint="default"/>
      </w:rPr>
    </w:lvl>
    <w:lvl w:ilvl="3" w:tplc="A3E6512C" w:tentative="1">
      <w:start w:val="1"/>
      <w:numFmt w:val="bullet"/>
      <w:lvlText w:val=""/>
      <w:lvlJc w:val="left"/>
      <w:pPr>
        <w:tabs>
          <w:tab w:val="num" w:pos="2880"/>
        </w:tabs>
        <w:ind w:left="2880" w:hanging="360"/>
      </w:pPr>
      <w:rPr>
        <w:rFonts w:ascii="Wingdings 2" w:hAnsi="Wingdings 2" w:hint="default"/>
      </w:rPr>
    </w:lvl>
    <w:lvl w:ilvl="4" w:tplc="8054BE2A" w:tentative="1">
      <w:start w:val="1"/>
      <w:numFmt w:val="bullet"/>
      <w:lvlText w:val=""/>
      <w:lvlJc w:val="left"/>
      <w:pPr>
        <w:tabs>
          <w:tab w:val="num" w:pos="3600"/>
        </w:tabs>
        <w:ind w:left="3600" w:hanging="360"/>
      </w:pPr>
      <w:rPr>
        <w:rFonts w:ascii="Wingdings 2" w:hAnsi="Wingdings 2" w:hint="default"/>
      </w:rPr>
    </w:lvl>
    <w:lvl w:ilvl="5" w:tplc="08C8307E" w:tentative="1">
      <w:start w:val="1"/>
      <w:numFmt w:val="bullet"/>
      <w:lvlText w:val=""/>
      <w:lvlJc w:val="left"/>
      <w:pPr>
        <w:tabs>
          <w:tab w:val="num" w:pos="4320"/>
        </w:tabs>
        <w:ind w:left="4320" w:hanging="360"/>
      </w:pPr>
      <w:rPr>
        <w:rFonts w:ascii="Wingdings 2" w:hAnsi="Wingdings 2" w:hint="default"/>
      </w:rPr>
    </w:lvl>
    <w:lvl w:ilvl="6" w:tplc="D9FE81F0" w:tentative="1">
      <w:start w:val="1"/>
      <w:numFmt w:val="bullet"/>
      <w:lvlText w:val=""/>
      <w:lvlJc w:val="left"/>
      <w:pPr>
        <w:tabs>
          <w:tab w:val="num" w:pos="5040"/>
        </w:tabs>
        <w:ind w:left="5040" w:hanging="360"/>
      </w:pPr>
      <w:rPr>
        <w:rFonts w:ascii="Wingdings 2" w:hAnsi="Wingdings 2" w:hint="default"/>
      </w:rPr>
    </w:lvl>
    <w:lvl w:ilvl="7" w:tplc="56881176" w:tentative="1">
      <w:start w:val="1"/>
      <w:numFmt w:val="bullet"/>
      <w:lvlText w:val=""/>
      <w:lvlJc w:val="left"/>
      <w:pPr>
        <w:tabs>
          <w:tab w:val="num" w:pos="5760"/>
        </w:tabs>
        <w:ind w:left="5760" w:hanging="360"/>
      </w:pPr>
      <w:rPr>
        <w:rFonts w:ascii="Wingdings 2" w:hAnsi="Wingdings 2" w:hint="default"/>
      </w:rPr>
    </w:lvl>
    <w:lvl w:ilvl="8" w:tplc="3A505B94"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9D973C9"/>
    <w:multiLevelType w:val="hybridMultilevel"/>
    <w:tmpl w:val="BC3535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B64C94D"/>
    <w:multiLevelType w:val="hybridMultilevel"/>
    <w:tmpl w:val="9F82FF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CAA1462"/>
    <w:multiLevelType w:val="hybridMultilevel"/>
    <w:tmpl w:val="87A2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34634"/>
    <w:multiLevelType w:val="hybridMultilevel"/>
    <w:tmpl w:val="57AA9FB2"/>
    <w:lvl w:ilvl="0" w:tplc="510A55C2">
      <w:start w:val="1"/>
      <w:numFmt w:val="bullet"/>
      <w:lvlText w:val="æ"/>
      <w:lvlJc w:val="left"/>
      <w:pPr>
        <w:ind w:left="720" w:hanging="360"/>
      </w:pPr>
      <w:rPr>
        <w:rFonts w:ascii="Wingdings 2" w:hAnsi="Wingdings 2"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0594FD3"/>
    <w:multiLevelType w:val="hybridMultilevel"/>
    <w:tmpl w:val="350EA2F4"/>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A1724A9"/>
    <w:multiLevelType w:val="hybridMultilevel"/>
    <w:tmpl w:val="23860F8E"/>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7B5582"/>
    <w:multiLevelType w:val="hybridMultilevel"/>
    <w:tmpl w:val="6DBA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65BEB"/>
    <w:multiLevelType w:val="hybridMultilevel"/>
    <w:tmpl w:val="1B9C9D50"/>
    <w:lvl w:ilvl="0" w:tplc="510A55C2">
      <w:start w:val="1"/>
      <w:numFmt w:val="bullet"/>
      <w:lvlText w:val="æ"/>
      <w:lvlJc w:val="left"/>
      <w:pPr>
        <w:ind w:left="1440" w:hanging="360"/>
      </w:pPr>
      <w:rPr>
        <w:rFonts w:ascii="Wingdings 2" w:hAnsi="Wingdings 2"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566B0294"/>
    <w:multiLevelType w:val="hybridMultilevel"/>
    <w:tmpl w:val="FC32AF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80D2B28"/>
    <w:multiLevelType w:val="hybridMultilevel"/>
    <w:tmpl w:val="B62095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3F85E73"/>
    <w:multiLevelType w:val="hybridMultilevel"/>
    <w:tmpl w:val="7DDCFC82"/>
    <w:lvl w:ilvl="0" w:tplc="510A55C2">
      <w:start w:val="1"/>
      <w:numFmt w:val="bullet"/>
      <w:lvlText w:val="æ"/>
      <w:lvlJc w:val="left"/>
      <w:pPr>
        <w:ind w:left="1440" w:hanging="360"/>
      </w:pPr>
      <w:rPr>
        <w:rFonts w:ascii="Wingdings 2" w:hAnsi="Wingdings 2"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15:restartNumberingAfterBreak="0">
    <w:nsid w:val="65583E55"/>
    <w:multiLevelType w:val="hybridMultilevel"/>
    <w:tmpl w:val="0D04D23C"/>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A0917"/>
    <w:multiLevelType w:val="hybridMultilevel"/>
    <w:tmpl w:val="B0EE073E"/>
    <w:lvl w:ilvl="0" w:tplc="510A55C2">
      <w:start w:val="1"/>
      <w:numFmt w:val="bullet"/>
      <w:lvlText w:val="æ"/>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93D2B"/>
    <w:multiLevelType w:val="hybridMultilevel"/>
    <w:tmpl w:val="BF8854E6"/>
    <w:lvl w:ilvl="0" w:tplc="510A55C2">
      <w:start w:val="1"/>
      <w:numFmt w:val="bullet"/>
      <w:lvlText w:val="æ"/>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B0C4D1F"/>
    <w:multiLevelType w:val="hybridMultilevel"/>
    <w:tmpl w:val="0590A9D6"/>
    <w:lvl w:ilvl="0" w:tplc="1274504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DF166AA"/>
    <w:multiLevelType w:val="hybridMultilevel"/>
    <w:tmpl w:val="C710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8F7011"/>
    <w:multiLevelType w:val="hybridMultilevel"/>
    <w:tmpl w:val="3C028552"/>
    <w:lvl w:ilvl="0" w:tplc="042ECD58">
      <w:start w:val="1"/>
      <w:numFmt w:val="bullet"/>
      <w:lvlText w:val="æ"/>
      <w:lvlJc w:val="left"/>
      <w:pPr>
        <w:ind w:left="720" w:hanging="360"/>
      </w:pPr>
      <w:rPr>
        <w:rFonts w:ascii="Wingdings 2" w:hAnsi="Wingdings 2"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
  </w:num>
  <w:num w:numId="4">
    <w:abstractNumId w:val="7"/>
  </w:num>
  <w:num w:numId="5">
    <w:abstractNumId w:val="2"/>
  </w:num>
  <w:num w:numId="6">
    <w:abstractNumId w:val="17"/>
  </w:num>
  <w:num w:numId="7">
    <w:abstractNumId w:val="1"/>
  </w:num>
  <w:num w:numId="8">
    <w:abstractNumId w:val="0"/>
  </w:num>
  <w:num w:numId="9">
    <w:abstractNumId w:val="22"/>
  </w:num>
  <w:num w:numId="10">
    <w:abstractNumId w:val="31"/>
  </w:num>
  <w:num w:numId="11">
    <w:abstractNumId w:val="9"/>
  </w:num>
  <w:num w:numId="12">
    <w:abstractNumId w:val="15"/>
  </w:num>
  <w:num w:numId="13">
    <w:abstractNumId w:val="18"/>
  </w:num>
  <w:num w:numId="14">
    <w:abstractNumId w:val="6"/>
  </w:num>
  <w:num w:numId="15">
    <w:abstractNumId w:val="10"/>
  </w:num>
  <w:num w:numId="16">
    <w:abstractNumId w:val="8"/>
  </w:num>
  <w:num w:numId="17">
    <w:abstractNumId w:val="21"/>
  </w:num>
  <w:num w:numId="18">
    <w:abstractNumId w:val="27"/>
  </w:num>
  <w:num w:numId="19">
    <w:abstractNumId w:val="13"/>
  </w:num>
  <w:num w:numId="20">
    <w:abstractNumId w:val="28"/>
  </w:num>
  <w:num w:numId="21">
    <w:abstractNumId w:val="12"/>
  </w:num>
  <w:num w:numId="22">
    <w:abstractNumId w:val="29"/>
  </w:num>
  <w:num w:numId="23">
    <w:abstractNumId w:val="24"/>
  </w:num>
  <w:num w:numId="24">
    <w:abstractNumId w:val="19"/>
  </w:num>
  <w:num w:numId="25">
    <w:abstractNumId w:val="26"/>
  </w:num>
  <w:num w:numId="26">
    <w:abstractNumId w:val="23"/>
  </w:num>
  <w:num w:numId="27">
    <w:abstractNumId w:val="5"/>
  </w:num>
  <w:num w:numId="28">
    <w:abstractNumId w:val="32"/>
  </w:num>
  <w:num w:numId="29">
    <w:abstractNumId w:val="11"/>
  </w:num>
  <w:num w:numId="30">
    <w:abstractNumId w:val="25"/>
  </w:num>
  <w:num w:numId="31">
    <w:abstractNumId w:val="30"/>
  </w:num>
  <w:num w:numId="32">
    <w:abstractNumId w:val="2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EB"/>
    <w:rsid w:val="000028BB"/>
    <w:rsid w:val="00012DAD"/>
    <w:rsid w:val="00015CE7"/>
    <w:rsid w:val="00026EDD"/>
    <w:rsid w:val="000278C3"/>
    <w:rsid w:val="00056E6E"/>
    <w:rsid w:val="000C28C4"/>
    <w:rsid w:val="000C5C57"/>
    <w:rsid w:val="000D5798"/>
    <w:rsid w:val="000F0BFC"/>
    <w:rsid w:val="00123B6F"/>
    <w:rsid w:val="00130503"/>
    <w:rsid w:val="00132156"/>
    <w:rsid w:val="0013382C"/>
    <w:rsid w:val="0015229B"/>
    <w:rsid w:val="00154A68"/>
    <w:rsid w:val="0017103C"/>
    <w:rsid w:val="00196F97"/>
    <w:rsid w:val="001A40C9"/>
    <w:rsid w:val="001A771B"/>
    <w:rsid w:val="001B164D"/>
    <w:rsid w:val="001B1CD3"/>
    <w:rsid w:val="001D2865"/>
    <w:rsid w:val="001F3C72"/>
    <w:rsid w:val="002073C6"/>
    <w:rsid w:val="00227CA4"/>
    <w:rsid w:val="00241BA1"/>
    <w:rsid w:val="00244E3C"/>
    <w:rsid w:val="00252A77"/>
    <w:rsid w:val="002536F9"/>
    <w:rsid w:val="00263091"/>
    <w:rsid w:val="002700FB"/>
    <w:rsid w:val="0027248A"/>
    <w:rsid w:val="00273B89"/>
    <w:rsid w:val="002777B0"/>
    <w:rsid w:val="002A189C"/>
    <w:rsid w:val="002D213B"/>
    <w:rsid w:val="002D54F5"/>
    <w:rsid w:val="002F3A9C"/>
    <w:rsid w:val="00323552"/>
    <w:rsid w:val="0033468C"/>
    <w:rsid w:val="00335BDC"/>
    <w:rsid w:val="00345F15"/>
    <w:rsid w:val="00351115"/>
    <w:rsid w:val="003521C6"/>
    <w:rsid w:val="00360A1E"/>
    <w:rsid w:val="003819DF"/>
    <w:rsid w:val="00395C5A"/>
    <w:rsid w:val="003F09C0"/>
    <w:rsid w:val="003F5612"/>
    <w:rsid w:val="00405195"/>
    <w:rsid w:val="00411F3F"/>
    <w:rsid w:val="00412CEE"/>
    <w:rsid w:val="0041509B"/>
    <w:rsid w:val="0041617E"/>
    <w:rsid w:val="00451511"/>
    <w:rsid w:val="0045342B"/>
    <w:rsid w:val="004635B5"/>
    <w:rsid w:val="004763F3"/>
    <w:rsid w:val="00490018"/>
    <w:rsid w:val="00493456"/>
    <w:rsid w:val="004B72F9"/>
    <w:rsid w:val="004C7BB7"/>
    <w:rsid w:val="004D5A35"/>
    <w:rsid w:val="004E5BDD"/>
    <w:rsid w:val="004E7E13"/>
    <w:rsid w:val="005004A2"/>
    <w:rsid w:val="0051044A"/>
    <w:rsid w:val="005227BF"/>
    <w:rsid w:val="00541029"/>
    <w:rsid w:val="005630DE"/>
    <w:rsid w:val="00566C16"/>
    <w:rsid w:val="00567A67"/>
    <w:rsid w:val="00590722"/>
    <w:rsid w:val="005942E0"/>
    <w:rsid w:val="005A4448"/>
    <w:rsid w:val="005D4173"/>
    <w:rsid w:val="005D4ED8"/>
    <w:rsid w:val="005E2F6A"/>
    <w:rsid w:val="005E36DE"/>
    <w:rsid w:val="005E381D"/>
    <w:rsid w:val="005F378C"/>
    <w:rsid w:val="005F43A8"/>
    <w:rsid w:val="0060170F"/>
    <w:rsid w:val="00617771"/>
    <w:rsid w:val="00626980"/>
    <w:rsid w:val="00654CA3"/>
    <w:rsid w:val="00682023"/>
    <w:rsid w:val="006C0381"/>
    <w:rsid w:val="006C37AD"/>
    <w:rsid w:val="006C5AFD"/>
    <w:rsid w:val="006E5C8F"/>
    <w:rsid w:val="006F0237"/>
    <w:rsid w:val="006F17A9"/>
    <w:rsid w:val="00703B69"/>
    <w:rsid w:val="00723D93"/>
    <w:rsid w:val="007404C8"/>
    <w:rsid w:val="00754FD1"/>
    <w:rsid w:val="00757A44"/>
    <w:rsid w:val="00757E37"/>
    <w:rsid w:val="00763599"/>
    <w:rsid w:val="00774BDD"/>
    <w:rsid w:val="00791646"/>
    <w:rsid w:val="007942F5"/>
    <w:rsid w:val="007A5500"/>
    <w:rsid w:val="007A7A49"/>
    <w:rsid w:val="007B2C09"/>
    <w:rsid w:val="007E131F"/>
    <w:rsid w:val="00802894"/>
    <w:rsid w:val="008048DC"/>
    <w:rsid w:val="0081615E"/>
    <w:rsid w:val="00817689"/>
    <w:rsid w:val="008213E8"/>
    <w:rsid w:val="00827C48"/>
    <w:rsid w:val="00833CB9"/>
    <w:rsid w:val="008507EA"/>
    <w:rsid w:val="00855179"/>
    <w:rsid w:val="00866180"/>
    <w:rsid w:val="008776FF"/>
    <w:rsid w:val="008804CC"/>
    <w:rsid w:val="00887FF5"/>
    <w:rsid w:val="008A6256"/>
    <w:rsid w:val="008B0572"/>
    <w:rsid w:val="008C73BB"/>
    <w:rsid w:val="008D0F03"/>
    <w:rsid w:val="008D2D9A"/>
    <w:rsid w:val="008D7D81"/>
    <w:rsid w:val="008E1C04"/>
    <w:rsid w:val="008F77A3"/>
    <w:rsid w:val="00910714"/>
    <w:rsid w:val="0093147C"/>
    <w:rsid w:val="00944FE9"/>
    <w:rsid w:val="00946B33"/>
    <w:rsid w:val="0095446D"/>
    <w:rsid w:val="009670CF"/>
    <w:rsid w:val="00987B79"/>
    <w:rsid w:val="009A4149"/>
    <w:rsid w:val="009B4E37"/>
    <w:rsid w:val="009B701E"/>
    <w:rsid w:val="009E141A"/>
    <w:rsid w:val="009F0D63"/>
    <w:rsid w:val="00A07BEB"/>
    <w:rsid w:val="00A14D04"/>
    <w:rsid w:val="00A25EDF"/>
    <w:rsid w:val="00A30152"/>
    <w:rsid w:val="00A34713"/>
    <w:rsid w:val="00AC05BE"/>
    <w:rsid w:val="00AD2C03"/>
    <w:rsid w:val="00AD7C10"/>
    <w:rsid w:val="00AE0F97"/>
    <w:rsid w:val="00B2071D"/>
    <w:rsid w:val="00B232A7"/>
    <w:rsid w:val="00B34B17"/>
    <w:rsid w:val="00B9026E"/>
    <w:rsid w:val="00B95236"/>
    <w:rsid w:val="00BF6207"/>
    <w:rsid w:val="00C07B0B"/>
    <w:rsid w:val="00C1595F"/>
    <w:rsid w:val="00C21D0D"/>
    <w:rsid w:val="00C27204"/>
    <w:rsid w:val="00C3232B"/>
    <w:rsid w:val="00C33DE0"/>
    <w:rsid w:val="00C4142A"/>
    <w:rsid w:val="00C74CA5"/>
    <w:rsid w:val="00C77550"/>
    <w:rsid w:val="00C867A9"/>
    <w:rsid w:val="00C92052"/>
    <w:rsid w:val="00C95875"/>
    <w:rsid w:val="00CA3120"/>
    <w:rsid w:val="00CA51DC"/>
    <w:rsid w:val="00CB085A"/>
    <w:rsid w:val="00CB128F"/>
    <w:rsid w:val="00CC14C5"/>
    <w:rsid w:val="00CC626A"/>
    <w:rsid w:val="00CE170C"/>
    <w:rsid w:val="00CF0371"/>
    <w:rsid w:val="00CF1DB1"/>
    <w:rsid w:val="00CF6FDA"/>
    <w:rsid w:val="00D04B53"/>
    <w:rsid w:val="00D07EC9"/>
    <w:rsid w:val="00D101C9"/>
    <w:rsid w:val="00D14BC9"/>
    <w:rsid w:val="00D26976"/>
    <w:rsid w:val="00D35C4A"/>
    <w:rsid w:val="00D65EE0"/>
    <w:rsid w:val="00D74861"/>
    <w:rsid w:val="00D77B17"/>
    <w:rsid w:val="00D864D2"/>
    <w:rsid w:val="00DB5580"/>
    <w:rsid w:val="00DB7D3D"/>
    <w:rsid w:val="00DC538D"/>
    <w:rsid w:val="00DC655E"/>
    <w:rsid w:val="00DE56D7"/>
    <w:rsid w:val="00E0163F"/>
    <w:rsid w:val="00E01F08"/>
    <w:rsid w:val="00E24529"/>
    <w:rsid w:val="00E33146"/>
    <w:rsid w:val="00E37076"/>
    <w:rsid w:val="00E57AC1"/>
    <w:rsid w:val="00E64096"/>
    <w:rsid w:val="00E828FA"/>
    <w:rsid w:val="00E8332F"/>
    <w:rsid w:val="00E94F35"/>
    <w:rsid w:val="00EA047A"/>
    <w:rsid w:val="00EC1C56"/>
    <w:rsid w:val="00EC51F2"/>
    <w:rsid w:val="00EC62E0"/>
    <w:rsid w:val="00F10A46"/>
    <w:rsid w:val="00F16EA7"/>
    <w:rsid w:val="00F31034"/>
    <w:rsid w:val="00F443CA"/>
    <w:rsid w:val="00F74B94"/>
    <w:rsid w:val="00F74B9B"/>
    <w:rsid w:val="00F84DC6"/>
    <w:rsid w:val="00F93509"/>
    <w:rsid w:val="00FA06BB"/>
    <w:rsid w:val="00FC3FE9"/>
    <w:rsid w:val="00FC4236"/>
    <w:rsid w:val="00FD09E4"/>
    <w:rsid w:val="00FE4A4C"/>
    <w:rsid w:val="00FF2C60"/>
    <w:rsid w:val="00FF3291"/>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70B7"/>
  <w15:docId w15:val="{FC807C9F-202B-494E-A7D2-7C22059A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286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11F3F"/>
    <w:pPr>
      <w:ind w:left="720"/>
      <w:contextualSpacing/>
    </w:pPr>
  </w:style>
  <w:style w:type="table" w:styleId="TableGrid">
    <w:name w:val="Table Grid"/>
    <w:basedOn w:val="TableNormal"/>
    <w:uiPriority w:val="59"/>
    <w:rsid w:val="00931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613170">
      <w:bodyDiv w:val="1"/>
      <w:marLeft w:val="0"/>
      <w:marRight w:val="0"/>
      <w:marTop w:val="0"/>
      <w:marBottom w:val="0"/>
      <w:divBdr>
        <w:top w:val="none" w:sz="0" w:space="0" w:color="auto"/>
        <w:left w:val="none" w:sz="0" w:space="0" w:color="auto"/>
        <w:bottom w:val="none" w:sz="0" w:space="0" w:color="auto"/>
        <w:right w:val="none" w:sz="0" w:space="0" w:color="auto"/>
      </w:divBdr>
      <w:divsChild>
        <w:div w:id="36662283">
          <w:marLeft w:val="706"/>
          <w:marRight w:val="0"/>
          <w:marTop w:val="0"/>
          <w:marBottom w:val="0"/>
          <w:divBdr>
            <w:top w:val="none" w:sz="0" w:space="0" w:color="auto"/>
            <w:left w:val="none" w:sz="0" w:space="0" w:color="auto"/>
            <w:bottom w:val="none" w:sz="0" w:space="0" w:color="auto"/>
            <w:right w:val="none" w:sz="0" w:space="0" w:color="auto"/>
          </w:divBdr>
        </w:div>
        <w:div w:id="500390425">
          <w:marLeft w:val="706"/>
          <w:marRight w:val="0"/>
          <w:marTop w:val="0"/>
          <w:marBottom w:val="0"/>
          <w:divBdr>
            <w:top w:val="none" w:sz="0" w:space="0" w:color="auto"/>
            <w:left w:val="none" w:sz="0" w:space="0" w:color="auto"/>
            <w:bottom w:val="none" w:sz="0" w:space="0" w:color="auto"/>
            <w:right w:val="none" w:sz="0" w:space="0" w:color="auto"/>
          </w:divBdr>
        </w:div>
        <w:div w:id="149292168">
          <w:marLeft w:val="706"/>
          <w:marRight w:val="0"/>
          <w:marTop w:val="0"/>
          <w:marBottom w:val="0"/>
          <w:divBdr>
            <w:top w:val="none" w:sz="0" w:space="0" w:color="auto"/>
            <w:left w:val="none" w:sz="0" w:space="0" w:color="auto"/>
            <w:bottom w:val="none" w:sz="0" w:space="0" w:color="auto"/>
            <w:right w:val="none" w:sz="0" w:space="0" w:color="auto"/>
          </w:divBdr>
        </w:div>
        <w:div w:id="588542055">
          <w:marLeft w:val="706"/>
          <w:marRight w:val="0"/>
          <w:marTop w:val="0"/>
          <w:marBottom w:val="0"/>
          <w:divBdr>
            <w:top w:val="none" w:sz="0" w:space="0" w:color="auto"/>
            <w:left w:val="none" w:sz="0" w:space="0" w:color="auto"/>
            <w:bottom w:val="none" w:sz="0" w:space="0" w:color="auto"/>
            <w:right w:val="none" w:sz="0" w:space="0" w:color="auto"/>
          </w:divBdr>
        </w:div>
        <w:div w:id="1913737807">
          <w:marLeft w:val="706"/>
          <w:marRight w:val="0"/>
          <w:marTop w:val="0"/>
          <w:marBottom w:val="0"/>
          <w:divBdr>
            <w:top w:val="none" w:sz="0" w:space="0" w:color="auto"/>
            <w:left w:val="none" w:sz="0" w:space="0" w:color="auto"/>
            <w:bottom w:val="none" w:sz="0" w:space="0" w:color="auto"/>
            <w:right w:val="none" w:sz="0" w:space="0" w:color="auto"/>
          </w:divBdr>
        </w:div>
      </w:divsChild>
    </w:div>
    <w:div w:id="146172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95147-41B0-45BB-85A2-3068F33E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rvim</dc:creator>
  <cp:lastModifiedBy>DL-31</cp:lastModifiedBy>
  <cp:revision>3</cp:revision>
  <dcterms:created xsi:type="dcterms:W3CDTF">2026-05-29T11:20:00Z</dcterms:created>
  <dcterms:modified xsi:type="dcterms:W3CDTF">2026-05-29T11:21:00Z</dcterms:modified>
</cp:coreProperties>
</file>