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E7C" w:rsidRPr="0087505A" w:rsidRDefault="00A52C64" w:rsidP="00F83E7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BVFM </w:t>
      </w:r>
      <w:r w:rsidR="00F83E7C" w:rsidRPr="0087505A">
        <w:rPr>
          <w:b/>
          <w:bCs/>
          <w:color w:val="FF0000"/>
        </w:rPr>
        <w:t>SESSION PLAN</w:t>
      </w:r>
      <w:r>
        <w:rPr>
          <w:b/>
          <w:bCs/>
          <w:color w:val="FF0000"/>
        </w:rPr>
        <w:t xml:space="preserve"> for the batch 2023-25</w:t>
      </w: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991"/>
        <w:gridCol w:w="2836"/>
        <w:gridCol w:w="1875"/>
        <w:gridCol w:w="2165"/>
        <w:gridCol w:w="2726"/>
        <w:gridCol w:w="2394"/>
      </w:tblGrid>
      <w:tr w:rsidR="00F83E7C" w:rsidRPr="00BD12CF" w:rsidTr="007F7BFB">
        <w:trPr>
          <w:trHeight w:val="1440"/>
          <w:tblHeader/>
          <w:jc w:val="center"/>
        </w:trPr>
        <w:tc>
          <w:tcPr>
            <w:tcW w:w="963" w:type="dxa"/>
            <w:shd w:val="clear" w:color="auto" w:fill="EDEDED" w:themeFill="accent3" w:themeFillTint="33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Session No.</w:t>
            </w:r>
          </w:p>
        </w:tc>
        <w:tc>
          <w:tcPr>
            <w:tcW w:w="991" w:type="dxa"/>
            <w:shd w:val="clear" w:color="auto" w:fill="EDEDED" w:themeFill="accent3" w:themeFillTint="33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Module No.</w:t>
            </w:r>
          </w:p>
        </w:tc>
        <w:tc>
          <w:tcPr>
            <w:tcW w:w="2836" w:type="dxa"/>
            <w:shd w:val="clear" w:color="auto" w:fill="EDEDED" w:themeFill="accent3" w:themeFillTint="33"/>
            <w:vAlign w:val="center"/>
            <w:hideMark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cs="Times New Roman"/>
                <w:b/>
                <w:bCs/>
              </w:rPr>
              <w:t>Coverage of Key Components</w:t>
            </w:r>
          </w:p>
        </w:tc>
        <w:tc>
          <w:tcPr>
            <w:tcW w:w="1875" w:type="dxa"/>
            <w:shd w:val="clear" w:color="auto" w:fill="EDEDED" w:themeFill="accent3" w:themeFillTint="33"/>
            <w:vAlign w:val="center"/>
            <w:hideMark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Pedagogy (teaching learning methods used)</w:t>
            </w:r>
          </w:p>
        </w:tc>
        <w:tc>
          <w:tcPr>
            <w:tcW w:w="2165" w:type="dxa"/>
            <w:shd w:val="clear" w:color="auto" w:fill="EDEDED" w:themeFill="accent3" w:themeFillTint="33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Exercises</w:t>
            </w:r>
          </w:p>
        </w:tc>
        <w:tc>
          <w:tcPr>
            <w:tcW w:w="2726" w:type="dxa"/>
            <w:shd w:val="clear" w:color="auto" w:fill="EDEDED" w:themeFill="accent3" w:themeFillTint="33"/>
            <w:vAlign w:val="center"/>
            <w:hideMark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Resource / Reference Details</w:t>
            </w:r>
          </w:p>
        </w:tc>
        <w:tc>
          <w:tcPr>
            <w:tcW w:w="2394" w:type="dxa"/>
            <w:shd w:val="clear" w:color="auto" w:fill="EDEDED" w:themeFill="accent3" w:themeFillTint="33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  <w:t>Page No. / Problem No.</w:t>
            </w:r>
          </w:p>
        </w:tc>
      </w:tr>
      <w:tr w:rsidR="00F83E7C" w:rsidRPr="00BD12CF" w:rsidTr="007F7BFB">
        <w:trPr>
          <w:trHeight w:val="94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rPr>
                <w:rFonts w:cs="Times New Roman"/>
                <w:color w:val="000000"/>
              </w:rPr>
            </w:pPr>
            <w:r w:rsidRPr="00063BBF">
              <w:t>Introduction to Business Valuation Concepts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and Discussion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 importance of valuation.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5E1FE6" w:rsidRDefault="00F83E7C" w:rsidP="007F7BFB">
            <w:pPr>
              <w:jc w:val="center"/>
            </w:pPr>
            <w:r w:rsidRPr="005E1FE6">
              <w:t>Questions 1-3 (pp. 1-10)</w:t>
            </w:r>
          </w:p>
        </w:tc>
      </w:tr>
      <w:tr w:rsidR="00F83E7C" w:rsidRPr="00BD12CF" w:rsidTr="007F7BFB">
        <w:trPr>
          <w:trHeight w:val="110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Overview of Valuation Methodologies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Collaborative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5E1FE6" w:rsidRDefault="00F83E7C" w:rsidP="007F7BFB">
            <w:pPr>
              <w:jc w:val="center"/>
            </w:pPr>
            <w:r w:rsidRPr="005E1FE6">
              <w:t>Questions 2.1-2.5 (pp. 40-45)</w:t>
            </w:r>
          </w:p>
        </w:tc>
      </w:tr>
      <w:tr w:rsidR="00F83E7C" w:rsidRPr="00BD12CF" w:rsidTr="007F7BFB">
        <w:trPr>
          <w:trHeight w:val="730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</w:rPr>
            </w:pPr>
            <w:r w:rsidRPr="00BD12CF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rPr>
                <w:rFonts w:cs="Times New Roman"/>
                <w:color w:val="000000"/>
              </w:rPr>
            </w:pPr>
            <w:r w:rsidRPr="00063BBF">
              <w:t>Features of the Valuation Process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a case study.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5E1FE6" w:rsidRDefault="00F83E7C" w:rsidP="007F7BFB">
            <w:pPr>
              <w:jc w:val="center"/>
            </w:pPr>
            <w:r w:rsidRPr="005E1FE6">
              <w:t>Case Study (pp. 76-80)</w:t>
            </w:r>
          </w:p>
        </w:tc>
      </w:tr>
      <w:tr w:rsidR="00F83E7C" w:rsidRPr="00BD12CF" w:rsidTr="007F7BFB">
        <w:trPr>
          <w:trHeight w:val="720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>Estimating the Cost of Capital and Importance in Decision-Making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Problem-Based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Solve numerical problems.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5E1FE6" w:rsidRDefault="00F83E7C" w:rsidP="007F7BFB">
            <w:pPr>
              <w:jc w:val="center"/>
            </w:pPr>
            <w:r w:rsidRPr="005E1FE6">
              <w:t>Problems 4.1-4.6 (pp. 90-95)</w:t>
            </w:r>
          </w:p>
        </w:tc>
      </w:tr>
      <w:tr w:rsidR="00F83E7C" w:rsidRPr="00BD12CF" w:rsidTr="007F7BFB">
        <w:trPr>
          <w:trHeight w:val="331"/>
          <w:jc w:val="center"/>
        </w:trPr>
        <w:tc>
          <w:tcPr>
            <w:tcW w:w="963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contextualSpacing/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991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contextualSpacing/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83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contextualSpacing/>
              <w:rPr>
                <w:rFonts w:cs="Times New Roman"/>
                <w:color w:val="000000"/>
              </w:rPr>
            </w:pPr>
          </w:p>
        </w:tc>
        <w:tc>
          <w:tcPr>
            <w:tcW w:w="1875" w:type="dxa"/>
            <w:shd w:val="clear" w:color="auto" w:fill="FFFF00"/>
          </w:tcPr>
          <w:p w:rsidR="00F83E7C" w:rsidRDefault="00F83E7C" w:rsidP="007F7BFB">
            <w:pPr>
              <w:contextualSpacing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165" w:type="dxa"/>
            <w:shd w:val="clear" w:color="auto" w:fill="FFFF00"/>
            <w:vAlign w:val="center"/>
          </w:tcPr>
          <w:p w:rsidR="00F83E7C" w:rsidRDefault="00F83E7C" w:rsidP="007F7BFB">
            <w:pPr>
              <w:contextualSpacing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FFFF00"/>
            <w:vAlign w:val="center"/>
          </w:tcPr>
          <w:p w:rsidR="00F83E7C" w:rsidRDefault="00F83E7C" w:rsidP="007F7BFB">
            <w:pPr>
              <w:contextualSpacing/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394" w:type="dxa"/>
            <w:shd w:val="clear" w:color="auto" w:fill="FFFF00"/>
          </w:tcPr>
          <w:p w:rsidR="00F83E7C" w:rsidRDefault="00F83E7C" w:rsidP="007F7BFB">
            <w:pPr>
              <w:contextualSpacing/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</w:tr>
      <w:tr w:rsidR="00F83E7C" w:rsidRPr="00BD12CF" w:rsidTr="007F7BFB">
        <w:trPr>
          <w:trHeight w:val="110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5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Asset-Based Approach to Valuation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Hands-On Exercises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exercises on asset-based valuation.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6.1-6.4 (pp. 150-155)</w:t>
            </w:r>
          </w:p>
        </w:tc>
      </w:tr>
      <w:tr w:rsidR="00F83E7C" w:rsidRPr="00BD12CF" w:rsidTr="007F7BFB">
        <w:trPr>
          <w:trHeight w:val="805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>Earnings-Based Approach: Overview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Interactive Problem Solving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numerical examples.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3.1-3.5 (pp. 50-55)</w:t>
            </w:r>
          </w:p>
        </w:tc>
      </w:tr>
      <w:tr w:rsidR="00F83E7C" w:rsidRPr="00BD12CF" w:rsidTr="007F7BFB">
        <w:trPr>
          <w:trHeight w:val="52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7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 xml:space="preserve">Earnings </w:t>
            </w:r>
            <w:proofErr w:type="spellStart"/>
            <w:r w:rsidRPr="00063BBF">
              <w:t>Capitalisation</w:t>
            </w:r>
            <w:proofErr w:type="spellEnd"/>
            <w:r w:rsidRPr="00063BBF">
              <w:t xml:space="preserve"> Method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Guided Practice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Solve practice problems.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5.1-5.3 (pp. 105-110)</w:t>
            </w:r>
          </w:p>
        </w:tc>
      </w:tr>
      <w:tr w:rsidR="00F83E7C" w:rsidRPr="00BD12CF" w:rsidTr="007F7BFB">
        <w:trPr>
          <w:trHeight w:val="429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>Price-to-Earnings (P/E) Ratio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Group Discussion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P/E ratios of companies.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Exercise 5.1 (pp. 110-115)</w:t>
            </w:r>
          </w:p>
        </w:tc>
      </w:tr>
      <w:tr w:rsidR="00F83E7C" w:rsidRPr="00BD12CF" w:rsidTr="007F7BFB">
        <w:trPr>
          <w:trHeight w:val="642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lastRenderedPageBreak/>
              <w:t>9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063BBF">
              <w:t>Relative Valuation Techniques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Peer Teaching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exercises on relative valuation techniques.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7.1-7.4 (pp. 180-185)</w:t>
            </w:r>
          </w:p>
        </w:tc>
      </w:tr>
      <w:tr w:rsidR="00F83E7C" w:rsidRPr="00BD12CF" w:rsidTr="007F7BFB">
        <w:trPr>
          <w:trHeight w:val="487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063BBF">
              <w:t>Introduction to DCF Approach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with Examples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DCF examples.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4.1-4.6 (pp. 100-105)</w:t>
            </w:r>
          </w:p>
        </w:tc>
      </w:tr>
      <w:tr w:rsidR="00F83E7C" w:rsidRPr="00BD12CF" w:rsidTr="007F7BFB">
        <w:trPr>
          <w:trHeight w:val="487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11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>Two-Stage DCF Model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Hands-On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Solve numerical problems.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8.1-8.3 (pp. 220-225)</w:t>
            </w:r>
          </w:p>
        </w:tc>
      </w:tr>
      <w:tr w:rsidR="00F83E7C" w:rsidRPr="00BD12CF" w:rsidTr="007F7BFB">
        <w:trPr>
          <w:trHeight w:val="487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12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adjustRightInd w:val="0"/>
              <w:spacing w:line="276" w:lineRule="auto"/>
              <w:contextualSpacing/>
              <w:jc w:val="both"/>
              <w:rPr>
                <w:rFonts w:cs="Times New Roman"/>
                <w:color w:val="000000"/>
              </w:rPr>
            </w:pPr>
            <w:r w:rsidRPr="00063BBF">
              <w:t>Three-Stage DCF Model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Collaborative Problem Solving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exercises.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 w:themeColor="text1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 w:themeColor="text1"/>
                <w:lang w:eastAsia="en-IN" w:bidi="te-IN"/>
              </w:rPr>
            </w:pPr>
            <w:r w:rsidRPr="005E1FE6">
              <w:t>Problems 6.1-6.5 (pp. 130-135)</w:t>
            </w:r>
          </w:p>
        </w:tc>
      </w:tr>
      <w:tr w:rsidR="00F83E7C" w:rsidRPr="00BD12CF" w:rsidTr="007F7BFB">
        <w:trPr>
          <w:trHeight w:val="63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13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Equity DCF Model: Dividend Discount Model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Approach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DDM examples.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9.1-9.4 (pp. 250-255)</w:t>
            </w:r>
          </w:p>
        </w:tc>
      </w:tr>
      <w:tr w:rsidR="00F83E7C" w:rsidRPr="00BD12CF" w:rsidTr="007F7BFB">
        <w:trPr>
          <w:trHeight w:val="68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14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Free Cash Flow to Equity (FCFE) Model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Interactive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Solve FCFE problems.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5.1-5.4 (pp. 150-155)</w:t>
            </w:r>
          </w:p>
        </w:tc>
      </w:tr>
      <w:tr w:rsidR="00F83E7C" w:rsidRPr="00BD12CF" w:rsidTr="007F7BFB">
        <w:trPr>
          <w:trHeight w:val="568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125E50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Adjusted Present Value (APV) Model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Problem-Based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APV examples.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10.1-10.3 (pp. 280-285)</w:t>
            </w:r>
          </w:p>
        </w:tc>
      </w:tr>
      <w:tr w:rsidR="00F83E7C" w:rsidRPr="00BD12CF" w:rsidTr="007F7BFB">
        <w:trPr>
          <w:trHeight w:val="548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Economic Value Added (EVA) Method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and Practice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EVA calculations.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7.1-7.3 (pp. 140-145)</w:t>
            </w:r>
          </w:p>
        </w:tc>
      </w:tr>
      <w:tr w:rsidR="00F83E7C" w:rsidRPr="00BD12CF" w:rsidTr="007F7BFB">
        <w:trPr>
          <w:trHeight w:val="261"/>
          <w:jc w:val="center"/>
        </w:trPr>
        <w:tc>
          <w:tcPr>
            <w:tcW w:w="963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991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83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1875" w:type="dxa"/>
            <w:shd w:val="clear" w:color="auto" w:fill="FFFF00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165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394" w:type="dxa"/>
            <w:shd w:val="clear" w:color="auto" w:fill="FFFF00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</w:tr>
      <w:tr w:rsidR="00F83E7C" w:rsidRPr="00BD12CF" w:rsidTr="007F7BFB">
        <w:trPr>
          <w:trHeight w:val="58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17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Introduction to Mergers and Acquisitions (M&amp;A)</w:t>
            </w:r>
          </w:p>
        </w:tc>
        <w:tc>
          <w:tcPr>
            <w:tcW w:w="1875" w:type="dxa"/>
            <w:shd w:val="clear" w:color="auto" w:fill="auto"/>
            <w:hideMark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Discussion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 a case study on M&amp;A.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(pp. 310-315)</w:t>
            </w:r>
          </w:p>
        </w:tc>
      </w:tr>
      <w:tr w:rsidR="00F83E7C" w:rsidRPr="00BD12CF" w:rsidTr="007F7BFB">
        <w:trPr>
          <w:trHeight w:val="69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18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Types and Theories of Mergers</w:t>
            </w:r>
          </w:p>
        </w:tc>
        <w:tc>
          <w:tcPr>
            <w:tcW w:w="1875" w:type="dxa"/>
            <w:shd w:val="clear" w:color="auto" w:fill="auto"/>
            <w:hideMark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Group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types of mergers.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6.1-6.4 (pp. 200-205)</w:t>
            </w:r>
          </w:p>
        </w:tc>
      </w:tr>
      <w:tr w:rsidR="00F83E7C" w:rsidRPr="00BD12CF" w:rsidTr="007F7BFB">
        <w:trPr>
          <w:trHeight w:val="689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19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Concept of Synergy in M&amp;A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Collaborative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exercises related to synergy.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11.1-11.3 (pp. 290-295)</w:t>
            </w:r>
          </w:p>
        </w:tc>
      </w:tr>
      <w:tr w:rsidR="00F83E7C" w:rsidRPr="00BD12CF" w:rsidTr="007F7BFB">
        <w:trPr>
          <w:trHeight w:val="41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20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 xml:space="preserve">M&amp;A Impact on </w:t>
            </w:r>
            <w:r w:rsidRPr="00063BBF">
              <w:lastRenderedPageBreak/>
              <w:t>Stakeholders</w:t>
            </w:r>
          </w:p>
        </w:tc>
        <w:tc>
          <w:tcPr>
            <w:tcW w:w="1875" w:type="dxa"/>
            <w:shd w:val="clear" w:color="auto" w:fill="auto"/>
            <w:hideMark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lastRenderedPageBreak/>
              <w:t xml:space="preserve">Discussion and </w:t>
            </w:r>
            <w:r w:rsidRPr="005E1FE6">
              <w:lastRenderedPageBreak/>
              <w:t>Debate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lastRenderedPageBreak/>
              <w:t xml:space="preserve">Discuss stakeholder </w:t>
            </w:r>
            <w:r w:rsidRPr="005E1FE6">
              <w:lastRenderedPageBreak/>
              <w:t>impacts.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lastRenderedPageBreak/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 xml:space="preserve">, </w:t>
            </w:r>
            <w:r w:rsidRPr="005E1FE6">
              <w:lastRenderedPageBreak/>
              <w:t>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lastRenderedPageBreak/>
              <w:t xml:space="preserve">Problems 8.1-8.4 (pp. </w:t>
            </w:r>
            <w:r w:rsidRPr="005E1FE6">
              <w:lastRenderedPageBreak/>
              <w:t>160-165)</w:t>
            </w:r>
          </w:p>
        </w:tc>
      </w:tr>
      <w:tr w:rsidR="00F83E7C" w:rsidRPr="00BD12CF" w:rsidTr="007F7BFB">
        <w:trPr>
          <w:trHeight w:val="393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lastRenderedPageBreak/>
              <w:t>21</w:t>
            </w:r>
          </w:p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Due Diligence in M&amp;A</w:t>
            </w:r>
          </w:p>
        </w:tc>
        <w:tc>
          <w:tcPr>
            <w:tcW w:w="1875" w:type="dxa"/>
            <w:shd w:val="clear" w:color="auto" w:fill="auto"/>
            <w:hideMark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Hands-On Workshop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a due diligence checklist.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Exercises 13.1-13.3 (pp. 320-325)</w:t>
            </w:r>
          </w:p>
        </w:tc>
      </w:tr>
      <w:tr w:rsidR="00F83E7C" w:rsidRPr="00BD12CF" w:rsidTr="007F7BFB">
        <w:trPr>
          <w:trHeight w:val="633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22.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Business Restructuring: Significance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restructuring case studies.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7.1-7.5 (pp. 220-225)</w:t>
            </w:r>
          </w:p>
        </w:tc>
      </w:tr>
      <w:tr w:rsidR="00F83E7C" w:rsidRPr="00BD12CF" w:rsidTr="007F7BFB">
        <w:trPr>
          <w:trHeight w:val="6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23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Forms of Restructuring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Interactive Exercises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exercises on restructuring.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14.1-14.3 (pp. 350-355)</w:t>
            </w:r>
          </w:p>
        </w:tc>
      </w:tr>
      <w:tr w:rsidR="00F83E7C" w:rsidRPr="00BD12CF" w:rsidTr="007F7BFB">
        <w:trPr>
          <w:trHeight w:val="547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 xml:space="preserve">24 </w:t>
            </w:r>
          </w:p>
        </w:tc>
        <w:tc>
          <w:tcPr>
            <w:tcW w:w="991" w:type="dxa"/>
            <w:shd w:val="clear" w:color="auto" w:fill="auto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Strategic Perspective: BCG Matrix and SWOT Analysis</w:t>
            </w:r>
          </w:p>
        </w:tc>
        <w:tc>
          <w:tcPr>
            <w:tcW w:w="1875" w:type="dxa"/>
            <w:shd w:val="clear" w:color="auto" w:fill="auto"/>
            <w:hideMark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Group Work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Conduct a SWOT analysis.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9.1 (pp. 170-175)</w:t>
            </w:r>
          </w:p>
        </w:tc>
      </w:tr>
      <w:tr w:rsidR="00F83E7C" w:rsidRPr="00BD12CF" w:rsidTr="007F7BFB">
        <w:trPr>
          <w:trHeight w:val="235"/>
          <w:jc w:val="center"/>
        </w:trPr>
        <w:tc>
          <w:tcPr>
            <w:tcW w:w="963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283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1875" w:type="dxa"/>
            <w:shd w:val="clear" w:color="auto" w:fill="FFFF00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165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394" w:type="dxa"/>
            <w:shd w:val="clear" w:color="auto" w:fill="FFFF00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25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063BBF">
              <w:t>Mergers as Capital Budgeting Decisions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 Solving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Solve capital budgeting problems.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10.1-10.4 (pp. 180-185)</w:t>
            </w: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BD12CF">
              <w:rPr>
                <w:rFonts w:eastAsia="Times New Roman" w:cs="Times New Roman"/>
                <w:color w:val="000000"/>
                <w:lang w:eastAsia="en-IN" w:bidi="te-IN"/>
              </w:rPr>
              <w:t>26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  <w:r w:rsidRPr="00063BBF">
              <w:t>DCF Approach in M&amp;A Evaluation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with Examples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DCF evaluation examples.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15.1-15.3 (pp. 370-375)</w:t>
            </w:r>
          </w:p>
        </w:tc>
      </w:tr>
      <w:tr w:rsidR="00F83E7C" w:rsidRPr="00BD12CF" w:rsidTr="007F7BFB">
        <w:trPr>
          <w:trHeight w:val="540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27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  <w:r w:rsidRPr="00063BBF">
              <w:t>Adjusted Present Value Approach (APV) in M&amp;A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Hands-On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APV exercises.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8.1-8.4 (pp. 240-245)</w:t>
            </w:r>
          </w:p>
        </w:tc>
      </w:tr>
      <w:tr w:rsidR="00F83E7C" w:rsidRPr="00BD12CF" w:rsidTr="007F7BFB">
        <w:trPr>
          <w:trHeight w:val="548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28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  <w:r w:rsidRPr="00063BBF">
              <w:t>Understanding Exchange Ratio (Swap Ratio)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Collaborative Exercises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swap ratio calculations.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Exercises 16.1-16.3 (pp. 400-405)</w:t>
            </w:r>
          </w:p>
        </w:tc>
      </w:tr>
      <w:tr w:rsidR="00F83E7C" w:rsidRPr="00BD12CF" w:rsidTr="007F7BFB">
        <w:trPr>
          <w:trHeight w:val="55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 xml:space="preserve">29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  <w:r w:rsidRPr="00063BBF">
              <w:t>Methods of Determining Exchange Rate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Interactive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exercises on exchange rate determination.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11.1-11.6 (pp. 200-205)</w:t>
            </w: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lastRenderedPageBreak/>
              <w:t>30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  <w:r w:rsidRPr="00063BBF">
              <w:t>Stakeholder Gain or Loss in M&amp;A Decisions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Discussion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 stakeholder analysis using a case study.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Questions 17.1-17.4 (pp. 420-425)</w:t>
            </w: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 xml:space="preserve">Conn &amp; </w:t>
            </w:r>
            <w:proofErr w:type="spellStart"/>
            <w:r w:rsidRPr="00063BBF">
              <w:t>Nilson</w:t>
            </w:r>
            <w:proofErr w:type="spellEnd"/>
            <w:r w:rsidRPr="00063BBF">
              <w:t xml:space="preserve"> Model Overview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and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Analyze the Conn &amp; </w:t>
            </w:r>
            <w:proofErr w:type="spellStart"/>
            <w:r w:rsidRPr="005E1FE6">
              <w:t>Nilson</w:t>
            </w:r>
            <w:proofErr w:type="spellEnd"/>
            <w:r w:rsidRPr="005E1FE6">
              <w:t xml:space="preserve"> model.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9.1-9.5 (pp. 260-265)</w:t>
            </w: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>Case Studies on Financial Evaluation of M&amp;A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Group Work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Complete the case studies provided.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Studies (pp. 315-320)</w:t>
            </w:r>
          </w:p>
        </w:tc>
      </w:tr>
      <w:tr w:rsidR="00F83E7C" w:rsidRPr="00BD12CF" w:rsidTr="007F7BFB">
        <w:trPr>
          <w:trHeight w:val="291"/>
          <w:jc w:val="center"/>
        </w:trPr>
        <w:tc>
          <w:tcPr>
            <w:tcW w:w="963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283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</w:p>
        </w:tc>
        <w:tc>
          <w:tcPr>
            <w:tcW w:w="1875" w:type="dxa"/>
            <w:shd w:val="clear" w:color="auto" w:fill="FFFF00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165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394" w:type="dxa"/>
            <w:shd w:val="clear" w:color="auto" w:fill="FFFF00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</w:tr>
      <w:tr w:rsidR="00F83E7C" w:rsidRPr="00BD12CF" w:rsidTr="007F7BFB">
        <w:trPr>
          <w:trHeight w:val="864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cs="Times New Roman"/>
              </w:rPr>
            </w:pPr>
            <w:r w:rsidRPr="006B006F">
              <w:rPr>
                <w:rFonts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>Meaning and Types of Acquisition/Takeovers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Discussion and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 different types of acquisitions.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"Financial Management"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(pp. 175-180)</w:t>
            </w:r>
          </w:p>
        </w:tc>
      </w:tr>
      <w:tr w:rsidR="00F83E7C" w:rsidRPr="00BD12CF" w:rsidTr="007F7BFB">
        <w:trPr>
          <w:trHeight w:val="656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>Friendly vs. Hostile Takeovers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Analysis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Analyze case studies of friendly and hostile takeovers.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(pp. 330-335)</w:t>
            </w:r>
          </w:p>
        </w:tc>
      </w:tr>
      <w:tr w:rsidR="00F83E7C" w:rsidRPr="00BD12CF" w:rsidTr="007F7BFB">
        <w:trPr>
          <w:trHeight w:val="610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>Anti-Takeover Strategies and Amendments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Interactive Learning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Work through exercises on anti-takeover strategies.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 xml:space="preserve">Chandra, </w:t>
            </w:r>
            <w:proofErr w:type="spellStart"/>
            <w:r w:rsidRPr="005E1FE6">
              <w:t>Prasanna</w:t>
            </w:r>
            <w:proofErr w:type="spellEnd"/>
            <w:r w:rsidRPr="005E1FE6">
              <w:t>, "Corporate 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Problems 10.4-10.6 (pp. 290-295)</w:t>
            </w:r>
          </w:p>
        </w:tc>
      </w:tr>
      <w:tr w:rsidR="00F83E7C" w:rsidRPr="00BD12CF" w:rsidTr="007F7BFB">
        <w:trPr>
          <w:trHeight w:val="61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BD12CF">
              <w:rPr>
                <w:rFonts w:cs="Times New Roman"/>
              </w:rPr>
              <w:t>36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83E7C" w:rsidRPr="006B006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6B006F">
              <w:rPr>
                <w:rFonts w:eastAsia="Times New Roman" w:cs="Times New Roman"/>
                <w:color w:val="000000"/>
                <w:lang w:eastAsia="en-IN" w:bidi="te-IN"/>
              </w:rPr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83E7C" w:rsidRPr="00BD12CF" w:rsidRDefault="00F83E7C" w:rsidP="007F7BFB">
            <w:pPr>
              <w:jc w:val="center"/>
              <w:rPr>
                <w:rFonts w:cs="Times New Roman"/>
              </w:rPr>
            </w:pPr>
            <w:r w:rsidRPr="00063BBF">
              <w:t>Legal Aspects of M&amp;A: Combination and Competition Act, 2002</w:t>
            </w:r>
          </w:p>
        </w:tc>
        <w:tc>
          <w:tcPr>
            <w:tcW w:w="187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Lecture and Discussion</w:t>
            </w:r>
          </w:p>
        </w:tc>
        <w:tc>
          <w:tcPr>
            <w:tcW w:w="2165" w:type="dxa"/>
            <w:shd w:val="clear" w:color="auto" w:fill="auto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Discuss legal implications of M&amp;A.</w:t>
            </w:r>
          </w:p>
        </w:tc>
        <w:tc>
          <w:tcPr>
            <w:tcW w:w="2726" w:type="dxa"/>
            <w:shd w:val="clear" w:color="auto" w:fill="auto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Titman &amp; Martin, "Valuation"</w:t>
            </w:r>
          </w:p>
        </w:tc>
        <w:tc>
          <w:tcPr>
            <w:tcW w:w="2394" w:type="dxa"/>
          </w:tcPr>
          <w:p w:rsidR="00F83E7C" w:rsidRPr="00BD12CF" w:rsidRDefault="00F83E7C" w:rsidP="007F7BFB">
            <w:pPr>
              <w:jc w:val="center"/>
              <w:rPr>
                <w:rFonts w:eastAsia="Times New Roman" w:cs="Times New Roman"/>
                <w:color w:val="000000"/>
                <w:lang w:eastAsia="en-IN" w:bidi="te-IN"/>
              </w:rPr>
            </w:pPr>
            <w:r w:rsidRPr="005E1FE6">
              <w:t>Case Study (pp. 340-345)</w:t>
            </w:r>
          </w:p>
        </w:tc>
      </w:tr>
      <w:tr w:rsidR="00F83E7C" w:rsidRPr="00BD12CF" w:rsidTr="007F7BFB">
        <w:trPr>
          <w:trHeight w:val="170"/>
          <w:jc w:val="center"/>
        </w:trPr>
        <w:tc>
          <w:tcPr>
            <w:tcW w:w="963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283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cs="Times New Roman"/>
              </w:rPr>
            </w:pPr>
          </w:p>
        </w:tc>
        <w:tc>
          <w:tcPr>
            <w:tcW w:w="1875" w:type="dxa"/>
            <w:shd w:val="clear" w:color="auto" w:fill="FFFF00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165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726" w:type="dxa"/>
            <w:shd w:val="clear" w:color="auto" w:fill="FFFF00"/>
            <w:vAlign w:val="center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  <w:tc>
          <w:tcPr>
            <w:tcW w:w="2394" w:type="dxa"/>
            <w:shd w:val="clear" w:color="auto" w:fill="FFFF00"/>
          </w:tcPr>
          <w:p w:rsidR="00F83E7C" w:rsidRPr="00BD12CF" w:rsidRDefault="00F83E7C" w:rsidP="007F7BFB">
            <w:pPr>
              <w:rPr>
                <w:rFonts w:eastAsia="Times New Roman" w:cs="Times New Roman"/>
                <w:color w:val="000000"/>
                <w:lang w:eastAsia="en-IN" w:bidi="te-IN"/>
              </w:rPr>
            </w:pPr>
          </w:p>
        </w:tc>
      </w:tr>
    </w:tbl>
    <w:p w:rsidR="00F83E7C" w:rsidRDefault="00F83E7C" w:rsidP="00F83E7C">
      <w:pPr>
        <w:jc w:val="both"/>
      </w:pPr>
      <w:r>
        <w:br w:type="page"/>
      </w:r>
    </w:p>
    <w:p w:rsidR="00F83E7C" w:rsidRDefault="00F83E7C" w:rsidP="00F83E7C">
      <w:pPr>
        <w:contextualSpacing/>
        <w:rPr>
          <w:rFonts w:cs="Times New Roman"/>
          <w:color w:val="FF0000"/>
          <w:sz w:val="24"/>
          <w:szCs w:val="24"/>
        </w:rPr>
        <w:sectPr w:rsidR="00F83E7C" w:rsidSect="00C76A35">
          <w:pgSz w:w="16840" w:h="11910" w:orient="landscape"/>
          <w:pgMar w:top="1440" w:right="1440" w:bottom="1440" w:left="1440" w:header="0" w:footer="288" w:gutter="0"/>
          <w:cols w:space="720"/>
          <w:docGrid w:linePitch="299"/>
        </w:sectPr>
      </w:pPr>
    </w:p>
    <w:p w:rsidR="00FF5195" w:rsidRPr="006D2801" w:rsidRDefault="006D2801" w:rsidP="006D2801">
      <w:pPr>
        <w:jc w:val="center"/>
        <w:rPr>
          <w:b/>
        </w:rPr>
      </w:pPr>
      <w:r w:rsidRPr="006D2801">
        <w:rPr>
          <w:b/>
        </w:rPr>
        <w:lastRenderedPageBreak/>
        <w:t>INNOVATIVE PEDAGOGY THAT WILL BE USED IN ADDITION TO ABOVE: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729"/>
        <w:gridCol w:w="2131"/>
        <w:gridCol w:w="1849"/>
        <w:gridCol w:w="1521"/>
      </w:tblGrid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bookmarkStart w:id="0" w:name="_GoBack"/>
            <w:r w:rsidRPr="006D2801"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  <w:t>Pedagogy Innovation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  <w:t>Description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  <w:t>Implementation in BVFM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  <w:t>Case Study Reference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/>
                <w:bCs/>
                <w:sz w:val="24"/>
                <w:szCs w:val="24"/>
                <w:lang w:val="en-IN" w:eastAsia="en-IN"/>
              </w:rPr>
              <w:t>Video Resource</w:t>
            </w:r>
          </w:p>
        </w:tc>
      </w:tr>
      <w:bookmarkEnd w:id="0"/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Live Valuation Projects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Real company valuation using financial data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Students value listed firms using DCF &amp; multiples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Netflix valuation case (DCF + CAPM models) (</w:t>
            </w:r>
            <w:hyperlink r:id="rId4" w:tooltip="Application of Discounted Cash Flow Model in Company Valuation- A Case Study of Netflix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IDEAS/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RePEc</w:t>
              </w:r>
              <w:proofErr w:type="spellEnd"/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5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Business Valuation Explained (DCF Basics)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Practical valuation skills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 xml:space="preserve">Financial </w:t>
            </w:r>
            <w:proofErr w:type="spellStart"/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Modeling</w:t>
            </w:r>
            <w:proofErr w:type="spellEnd"/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 xml:space="preserve"> Labs (Excel-Based)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Hands-on model building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Build 3-statement and valuation models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Darden case on Netflix valuation using projections &amp; cash flows (</w:t>
            </w:r>
            <w:hyperlink r:id="rId6" w:tooltip="Valuation of Netflix, Inc - The Case Centre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The Case Centre</w:t>
              </w:r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7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 xml:space="preserve">Financial 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Modeling</w:t>
              </w:r>
              <w:proofErr w:type="spellEnd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 xml:space="preserve"> for Beginners (Excel)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Technical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modeling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expertise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Case-Based Learning (Valuation Decisions)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Real-world valuation analysis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Compare intrinsic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vs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market value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Netflix valuation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vs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market discrepancies (</w:t>
            </w:r>
            <w:hyperlink r:id="rId8" w:tooltip="Application of Discounted Cash Flow Model in Company Valuation- A Case Study of Netflix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IDEAS/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RePEc</w:t>
              </w:r>
              <w:proofErr w:type="spellEnd"/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9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 xml:space="preserve">Intrinsic Value 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vs</w:t>
              </w:r>
              <w:proofErr w:type="spellEnd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 xml:space="preserve"> Market Price Explained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Analytical decision-making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Simulation-Based Learning (Sensitivity Analysis)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Scenario testing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Sensitivity analysis on WACC, growth rates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Sensitivity analysis in Netflix valuation (WACC, growth impact) (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begin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instrText xml:space="preserve"> HYPERLINK "https://www.researchgate.net/publication/395416858_Valuation_of_Netflix_Inc_A_Discounted_Cash_Flow_Analysis?utm_source=chatgpt.com" \o "(PDF) Valuation of Netflix Inc.: A Discounted Cash Flow Analysis" </w:instrText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separate"/>
            </w:r>
            <w:r w:rsidRPr="006D2801"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en-IN" w:eastAsia="en-IN"/>
              </w:rPr>
              <w:t>ResearchGate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end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0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Sensitivity Analysis in Excel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Risk assessment skills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Flipped Classroom (Valuation Concepts)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Pre-learning via videos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Students learn DCF, CAPM before class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Application of valuation models across industries (</w:t>
            </w:r>
            <w:hyperlink r:id="rId11" w:tooltip="Application of Discounted Cash Flow Model in Company Valuation- A Case Study of Netflix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IDEAS/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RePEc</w:t>
              </w:r>
              <w:proofErr w:type="spellEnd"/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2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DCF Valuation Step-by-Step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Better conceptual clarity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Startup</w:t>
            </w:r>
            <w:proofErr w:type="spellEnd"/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 xml:space="preserve"> Valuation Simulations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Entrepreneurial finance exposure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Students pitch valuations like investors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Startup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valuation methods (multiples, revenue models) (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begin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instrText xml:space="preserve"> HYPERLINK "https://www.investopedia.com/articles/company-insights/092116/how-business-valued-shark-tank.asp?utm_source=chatgpt.com" \o "Understanding Business Valuation on Shark Tank" </w:instrText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separate"/>
            </w:r>
            <w:r w:rsidRPr="006D2801"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en-IN" w:eastAsia="en-IN"/>
              </w:rPr>
              <w:t>Investopedia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end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3" w:history="1"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Startup</w:t>
              </w:r>
              <w:proofErr w:type="spellEnd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 xml:space="preserve"> Valuation Explained (Shark Tank Style)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Entrepreneurial thinking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lastRenderedPageBreak/>
              <w:t>Peer Review of Valuation Models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Students critique models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Cross-evaluation of financial assumptions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Academic valuation comparison methods (DCF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vs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comparables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 (</w:t>
            </w:r>
            <w:hyperlink r:id="rId14" w:tooltip="Valuation of Netflix, Inc - The Case Centre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The Case Centre</w:t>
              </w:r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5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Common Mistakes in Valuation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Critical evaluation skills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AI-Assisted Financial Analysis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Use AI tools for forecasting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AI-based financial projections &amp; insights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Use of predictive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modeling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in valuation research (</w:t>
            </w:r>
            <w:hyperlink r:id="rId16" w:tooltip="Application of Discounted Cash Flow Model in Company Valuation- A Case Study of Netflix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IDEAS/</w:t>
              </w:r>
              <w:proofErr w:type="spellStart"/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RePEc</w:t>
              </w:r>
              <w:proofErr w:type="spellEnd"/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7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AI in Finance &amp; Valuation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Faster, data-driven insights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Data Visualization &amp; Storytelling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Present valuation insights visually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Dashboard creation for valuation outputs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Business storytelling using financial metrics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8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Financial Data Visualization (Power BI/Tableau)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Communication skills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 xml:space="preserve">Valuation </w:t>
            </w:r>
            <w:proofErr w:type="spellStart"/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Hackathons</w:t>
            </w:r>
            <w:proofErr w:type="spellEnd"/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Time-bound 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modeling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 xml:space="preserve"> challenges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Teams build valuation models in limited time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Real-world investor-style decision making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19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Finance Case Competition Strategy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Speed &amp; teamwork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Comparative Valuation Workshops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Compare firms across industries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EV/EBITDA, P/E comparisons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Comparable company analysis in valuation cases (</w:t>
            </w:r>
            <w:hyperlink r:id="rId20" w:tooltip="Valuation of Netflix, Inc - The Case Centre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The Case Centre</w:t>
              </w:r>
            </w:hyperlink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21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Comparable Company Analysis Explained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Benchmarking skills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Ethics in Valuation Modules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Ethical considerations in finance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Discuss bias in projections &amp; valuation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DCF limitations due to assumptions bias (</w:t>
            </w:r>
            <w:proofErr w:type="spellStart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begin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instrText xml:space="preserve"> HYPERLINK "https://arxiv.org/abs/1003.4881?utm_source=chatgpt.com" \o "The Validity of Company Valuation Using Discounted Cash Flow Methods" </w:instrText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separate"/>
            </w:r>
            <w:r w:rsidRPr="006D2801"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en-IN" w:eastAsia="en-IN"/>
              </w:rPr>
              <w:t>arXiv</w:t>
            </w:r>
            <w:proofErr w:type="spellEnd"/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fldChar w:fldCharType="end"/>
            </w: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22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Ethics in Financial Decision Making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Ethical awareness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t>Blended Learning (LMS + Practice)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Hybrid teaching approach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LMS + Excel labs + case discussions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Integration of theory and practice in valuation education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23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Blended Learning in Finance Education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Continuous learning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bCs/>
                <w:sz w:val="24"/>
                <w:szCs w:val="24"/>
                <w:lang w:val="en-IN" w:eastAsia="en-IN"/>
              </w:rPr>
              <w:lastRenderedPageBreak/>
              <w:t>Industry Expert Sessions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Learning from practitioners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Guest lectures from analysts/investment bankers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Real-world valuation practices in capital markets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hyperlink r:id="rId24" w:history="1">
              <w:r w:rsidRPr="006D2801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val="en-IN" w:eastAsia="en-IN"/>
                </w:rPr>
                <w:t>Investment Banking Valuation Overview</w:t>
              </w:r>
            </w:hyperlink>
          </w:p>
        </w:tc>
      </w:tr>
      <w:tr w:rsidR="006D2801" w:rsidRPr="006D2801" w:rsidTr="006D2801"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  <w:r w:rsidRPr="006D2801">
              <w:rPr>
                <w:rFonts w:eastAsia="Times New Roman" w:cs="Times New Roman"/>
                <w:sz w:val="24"/>
                <w:szCs w:val="24"/>
                <w:lang w:val="en-IN" w:eastAsia="en-IN"/>
              </w:rPr>
              <w:t>Industry readiness</w:t>
            </w: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hideMark/>
          </w:tcPr>
          <w:p w:rsidR="006D2801" w:rsidRPr="006D2801" w:rsidRDefault="006D2801" w:rsidP="006D2801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IN" w:eastAsia="en-IN"/>
              </w:rPr>
            </w:pPr>
          </w:p>
        </w:tc>
      </w:tr>
    </w:tbl>
    <w:p w:rsidR="006D2801" w:rsidRDefault="006D2801"/>
    <w:sectPr w:rsidR="006D2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7C"/>
    <w:rsid w:val="006D2801"/>
    <w:rsid w:val="00A52C64"/>
    <w:rsid w:val="00F83E7C"/>
    <w:rsid w:val="00F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AC1D0-7BE0-4580-A5FB-EE39D2BC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83E7C"/>
    <w:pPr>
      <w:widowControl w:val="0"/>
      <w:autoSpaceDE w:val="0"/>
      <w:autoSpaceDN w:val="0"/>
      <w:spacing w:after="0" w:line="240" w:lineRule="auto"/>
    </w:pPr>
    <w:rPr>
      <w:rFonts w:ascii="Times New Roman" w:hAnsi="Times New Roman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280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2801"/>
    <w:rPr>
      <w:color w:val="0000FF"/>
      <w:u w:val="single"/>
    </w:rPr>
  </w:style>
  <w:style w:type="table" w:styleId="TableGrid">
    <w:name w:val="Table Grid"/>
    <w:basedOn w:val="TableNormal"/>
    <w:uiPriority w:val="39"/>
    <w:rsid w:val="006D2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s.repec.org/h/spr/advbcp/978-94-6463-036-7_270.html?utm_source=chatgpt.com" TargetMode="External"/><Relationship Id="rId13" Type="http://schemas.openxmlformats.org/officeDocument/2006/relationships/hyperlink" Target="https://glasp.co/youtube/VHxo53KnD7c?utm_source=chatgpt.com" TargetMode="External"/><Relationship Id="rId18" Type="http://schemas.openxmlformats.org/officeDocument/2006/relationships/hyperlink" Target="https://glasp.co/youtube/VHxo53KnD7c?utm_source=chatgpt.co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glasp.co/youtube/VHxo53KnD7c?utm_source=chatgpt.com" TargetMode="External"/><Relationship Id="rId7" Type="http://schemas.openxmlformats.org/officeDocument/2006/relationships/hyperlink" Target="https://glasp.co/youtube/VHxo53KnD7c?utm_source=chatgpt.com" TargetMode="External"/><Relationship Id="rId12" Type="http://schemas.openxmlformats.org/officeDocument/2006/relationships/hyperlink" Target="https://glasp.co/youtube/VHxo53KnD7c?utm_source=chatgpt.com" TargetMode="External"/><Relationship Id="rId17" Type="http://schemas.openxmlformats.org/officeDocument/2006/relationships/hyperlink" Target="https://glasp.co/youtube/VHxo53KnD7c?utm_source=chatgpt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deas.repec.org/h/spr/advbcp/978-94-6463-036-7_270.html?utm_source=chatgpt.com" TargetMode="External"/><Relationship Id="rId20" Type="http://schemas.openxmlformats.org/officeDocument/2006/relationships/hyperlink" Target="https://www.thecasecentre.org/products/view?id=94329&amp;utm_source=chatgpt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hecasecentre.org/products/view?id=94329&amp;utm_source=chatgpt.com" TargetMode="External"/><Relationship Id="rId11" Type="http://schemas.openxmlformats.org/officeDocument/2006/relationships/hyperlink" Target="https://ideas.repec.org/h/spr/advbcp/978-94-6463-036-7_270.html?utm_source=chatgpt.com" TargetMode="External"/><Relationship Id="rId24" Type="http://schemas.openxmlformats.org/officeDocument/2006/relationships/hyperlink" Target="https://glasp.co/youtube/VHxo53KnD7c?utm_source=chatgpt.com" TargetMode="External"/><Relationship Id="rId5" Type="http://schemas.openxmlformats.org/officeDocument/2006/relationships/hyperlink" Target="https://glasp.co/youtube/VHxo53KnD7c?utm_source=chatgpt.com" TargetMode="External"/><Relationship Id="rId15" Type="http://schemas.openxmlformats.org/officeDocument/2006/relationships/hyperlink" Target="https://glasp.co/youtube/VHxo53KnD7c?utm_source=chatgpt.com" TargetMode="External"/><Relationship Id="rId23" Type="http://schemas.openxmlformats.org/officeDocument/2006/relationships/hyperlink" Target="https://glasp.co/youtube/VHxo53KnD7c?utm_source=chatgpt.com" TargetMode="External"/><Relationship Id="rId10" Type="http://schemas.openxmlformats.org/officeDocument/2006/relationships/hyperlink" Target="https://glasp.co/youtube/VHxo53KnD7c?utm_source=chatgpt.com" TargetMode="External"/><Relationship Id="rId19" Type="http://schemas.openxmlformats.org/officeDocument/2006/relationships/hyperlink" Target="https://glasp.co/youtube/VHxo53KnD7c?utm_source=chatgpt.com" TargetMode="External"/><Relationship Id="rId4" Type="http://schemas.openxmlformats.org/officeDocument/2006/relationships/hyperlink" Target="https://ideas.repec.org/h/spr/advbcp/978-94-6463-036-7_270.html?utm_source=chatgpt.com" TargetMode="External"/><Relationship Id="rId9" Type="http://schemas.openxmlformats.org/officeDocument/2006/relationships/hyperlink" Target="https://glasp.co/youtube/VHxo53KnD7c?utm_source=chatgpt.com" TargetMode="External"/><Relationship Id="rId14" Type="http://schemas.openxmlformats.org/officeDocument/2006/relationships/hyperlink" Target="https://www.thecasecentre.org/products/view?id=94329&amp;utm_source=chatgpt.com" TargetMode="External"/><Relationship Id="rId22" Type="http://schemas.openxmlformats.org/officeDocument/2006/relationships/hyperlink" Target="https://glasp.co/youtube/VHxo53KnD7c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Windows User</cp:lastModifiedBy>
  <cp:revision>4</cp:revision>
  <dcterms:created xsi:type="dcterms:W3CDTF">2025-01-15T07:27:00Z</dcterms:created>
  <dcterms:modified xsi:type="dcterms:W3CDTF">2026-04-22T10:29:00Z</dcterms:modified>
</cp:coreProperties>
</file>