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2D7" w:rsidRPr="00B73C76" w:rsidRDefault="00B73C76" w:rsidP="00B73C76">
      <w:pPr>
        <w:jc w:val="center"/>
        <w:rPr>
          <w:rFonts w:ascii="Times New Roman" w:hAnsi="Times New Roman" w:cs="Times New Roman"/>
          <w:b/>
          <w:sz w:val="28"/>
          <w:szCs w:val="28"/>
        </w:rPr>
      </w:pPr>
      <w:bookmarkStart w:id="0" w:name="_GoBack"/>
      <w:r w:rsidRPr="00B73C76">
        <w:rPr>
          <w:rFonts w:ascii="Times New Roman" w:hAnsi="Times New Roman" w:cs="Times New Roman"/>
          <w:b/>
          <w:sz w:val="28"/>
          <w:szCs w:val="28"/>
        </w:rPr>
        <w:t>Strengthening Managerial Research Skills Lab</w:t>
      </w:r>
    </w:p>
    <w:bookmarkEnd w:id="0"/>
    <w:p w:rsidR="00B73C76" w:rsidRDefault="00B73C76" w:rsidP="00B73C76">
      <w:pPr>
        <w:pStyle w:val="NormalWeb"/>
        <w:spacing w:before="0" w:beforeAutospacing="0" w:after="0" w:afterAutospacing="0" w:line="360" w:lineRule="auto"/>
        <w:jc w:val="both"/>
      </w:pPr>
      <w:r>
        <w:t>During the academic year, RV Institute of Management (RVIM) implemented focused reforms in the Managerial Research Skills Lab with the objective of strengthening students’ research orientation, analytical capability, and scholarly output. The lab was redesigned to move beyond theoretical exposure and emphasize hands-on research engagement aligned with contemporary academic and industry expectations.</w:t>
      </w:r>
    </w:p>
    <w:p w:rsidR="00B73C76" w:rsidRDefault="00B73C76" w:rsidP="00B73C76">
      <w:pPr>
        <w:pStyle w:val="NormalWeb"/>
        <w:spacing w:before="0" w:beforeAutospacing="0" w:after="0" w:afterAutospacing="0" w:line="360" w:lineRule="auto"/>
        <w:jc w:val="both"/>
      </w:pPr>
      <w:r>
        <w:t xml:space="preserve">As part of the reforms, structured </w:t>
      </w:r>
      <w:r>
        <w:rPr>
          <w:rStyle w:val="Strong"/>
        </w:rPr>
        <w:t>orientation sessions on the research process</w:t>
      </w:r>
      <w:r>
        <w:t xml:space="preserve"> were conducted for students. These sessions familiarized learners with problem identification, formulation of research objectives, literature review techniques, research design, data collection methods, statistical analysis, interpretation of results, and academic writing standards. Emphasis was also placed on ethical research practices, plagiarism awareness, and referencing styles, thereby enhancing research rigor and integrity.</w:t>
      </w:r>
    </w:p>
    <w:p w:rsidR="00B73C76" w:rsidRDefault="00B73C76" w:rsidP="00B73C76">
      <w:pPr>
        <w:pStyle w:val="NormalWeb"/>
        <w:spacing w:before="0" w:beforeAutospacing="0" w:after="0" w:afterAutospacing="0" w:line="360" w:lineRule="auto"/>
        <w:jc w:val="both"/>
      </w:pPr>
      <w:r>
        <w:t xml:space="preserve">A significant outcome of the lab reforms was the </w:t>
      </w:r>
      <w:r>
        <w:rPr>
          <w:rStyle w:val="Strong"/>
        </w:rPr>
        <w:t>publication of research papers by students</w:t>
      </w:r>
      <w:r>
        <w:t xml:space="preserve"> in conference proceedings and journals under faculty mentorship. Students were guided systematically through the stages of manuscript preparation, peer review responses, and publication requirements. This initiative enhanced students’ confidence, academic writing </w:t>
      </w:r>
      <w:proofErr w:type="gramStart"/>
      <w:r>
        <w:t>skills</w:t>
      </w:r>
      <w:proofErr w:type="gramEnd"/>
      <w:r>
        <w:t>, and exposure to scholarly publishing.</w:t>
      </w:r>
    </w:p>
    <w:p w:rsidR="00B73C76" w:rsidRDefault="00B73C76" w:rsidP="00B73C76">
      <w:pPr>
        <w:pStyle w:val="NormalWeb"/>
        <w:spacing w:before="0" w:beforeAutospacing="0" w:after="0" w:afterAutospacing="0" w:line="360" w:lineRule="auto"/>
        <w:jc w:val="both"/>
      </w:pPr>
      <w:r>
        <w:t xml:space="preserve">To further promote a research culture, RVIM organized a </w:t>
      </w:r>
      <w:r>
        <w:rPr>
          <w:rStyle w:val="Strong"/>
        </w:rPr>
        <w:t>Student Research Symposium – ANVESHAN 2025</w:t>
      </w:r>
      <w:r>
        <w:t>, which served as a dedicated platform for students to present their research work. The symposium encouraged interdisciplinary thinking, critical discussion, and scholarly exchange. Faculty members and external experts evaluated the presentations, providing constructive feedback that helped students refine their research outputs.</w:t>
      </w:r>
    </w:p>
    <w:p w:rsidR="00B73C76" w:rsidRDefault="00B73C76" w:rsidP="00B73C76">
      <w:pPr>
        <w:pStyle w:val="NormalWeb"/>
        <w:spacing w:before="0" w:beforeAutospacing="0" w:after="0" w:afterAutospacing="0" w:line="360" w:lineRule="auto"/>
        <w:jc w:val="both"/>
      </w:pPr>
      <w:r>
        <w:t xml:space="preserve">Additionally, students were encouraged and supported to </w:t>
      </w:r>
      <w:r>
        <w:rPr>
          <w:rStyle w:val="Strong"/>
        </w:rPr>
        <w:t>present their research papers at conferences organized by other reputed institutions</w:t>
      </w:r>
      <w:r>
        <w:t>. Participation in external academic forums enabled students to benchmark their work against broader academic standards, engage with diverse perspectives, and build professional networks. These experiences contributed to improved presentation skills, academic confidence, and research dissemination.</w:t>
      </w:r>
    </w:p>
    <w:p w:rsidR="00B73C76" w:rsidRDefault="00B73C76" w:rsidP="00B73C76">
      <w:pPr>
        <w:pStyle w:val="NormalWeb"/>
        <w:spacing w:before="0" w:beforeAutospacing="0" w:after="0" w:afterAutospacing="0" w:line="360" w:lineRule="auto"/>
        <w:jc w:val="both"/>
      </w:pPr>
      <w:r>
        <w:t>Overall, the reforms in the Managerial Research Skills Lab significantly strengthened experiential learning, fostered a vibrant research ecosystem, and contributed to measurable student outcomes in terms of publications, conference participation, and research competency development at RVIM.</w:t>
      </w:r>
    </w:p>
    <w:p w:rsidR="00B73C76" w:rsidRDefault="00B73C76" w:rsidP="00B73C76">
      <w:pPr>
        <w:spacing w:after="0" w:line="360" w:lineRule="auto"/>
        <w:jc w:val="both"/>
      </w:pPr>
    </w:p>
    <w:sectPr w:rsidR="00B73C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C3"/>
    <w:rsid w:val="00AC04C3"/>
    <w:rsid w:val="00B73C76"/>
    <w:rsid w:val="00C222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64A8B-BFF2-4891-B70E-BF0A8B93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3C7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73C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58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2026-02-04T07:18:00Z</dcterms:created>
  <dcterms:modified xsi:type="dcterms:W3CDTF">2026-02-04T07:19:00Z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6232d708-f19a-47dc-828f-59ce4289b541</vt:lpwstr>
  </property>
</Properties>
</file>